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0F" w:rsidRPr="00EA2D0F" w:rsidRDefault="00EA2D0F" w:rsidP="00EA2D0F">
      <w:pPr>
        <w:spacing w:after="0" w:line="276" w:lineRule="auto"/>
        <w:ind w:left="708"/>
        <w:jc w:val="right"/>
        <w:rPr>
          <w:rFonts w:ascii="Times New Roman" w:hAnsi="Times New Roman"/>
          <w:b/>
          <w:i/>
          <w:iCs/>
          <w:sz w:val="24"/>
          <w:szCs w:val="24"/>
        </w:rPr>
      </w:pPr>
      <w:r>
        <w:rPr>
          <w:rFonts w:ascii="Times New Roman" w:hAnsi="Times New Roman"/>
          <w:b/>
          <w:sz w:val="24"/>
          <w:szCs w:val="24"/>
        </w:rPr>
        <w:t xml:space="preserve">                                </w:t>
      </w:r>
      <w:r w:rsidRPr="00EA2D0F">
        <w:rPr>
          <w:rFonts w:ascii="Times New Roman" w:hAnsi="Times New Roman"/>
          <w:b/>
          <w:i/>
          <w:iCs/>
          <w:sz w:val="24"/>
          <w:szCs w:val="24"/>
        </w:rPr>
        <w:t>Проводится в рамках подготовки</w:t>
      </w:r>
    </w:p>
    <w:p w:rsidR="00EA2D0F" w:rsidRPr="00EA2D0F" w:rsidRDefault="00EA2D0F" w:rsidP="00EA2D0F">
      <w:pPr>
        <w:spacing w:after="0" w:line="276" w:lineRule="auto"/>
        <w:ind w:left="708"/>
        <w:jc w:val="right"/>
        <w:rPr>
          <w:rFonts w:ascii="Times New Roman" w:hAnsi="Times New Roman"/>
          <w:b/>
          <w:i/>
          <w:iCs/>
          <w:sz w:val="24"/>
          <w:szCs w:val="24"/>
        </w:rPr>
      </w:pPr>
      <w:r w:rsidRPr="00EA2D0F">
        <w:rPr>
          <w:rFonts w:ascii="Times New Roman" w:hAnsi="Times New Roman"/>
          <w:b/>
          <w:i/>
          <w:iCs/>
          <w:sz w:val="24"/>
          <w:szCs w:val="24"/>
        </w:rPr>
        <w:t xml:space="preserve">к 100-летию образования Татарской АССР (1920-2020 гг.) </w:t>
      </w:r>
    </w:p>
    <w:p w:rsidR="00EA2D0F" w:rsidRDefault="00EA2D0F" w:rsidP="00EA2D0F">
      <w:pPr>
        <w:spacing w:after="0" w:line="276" w:lineRule="auto"/>
        <w:jc w:val="center"/>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r>
        <w:rPr>
          <w:noProof/>
          <w:lang w:eastAsia="ru-RU"/>
        </w:rPr>
        <w:drawing>
          <wp:inline distT="0" distB="0" distL="0" distR="0" wp14:anchorId="7ED6DBC2" wp14:editId="13B9AEF2">
            <wp:extent cx="1162050" cy="1162050"/>
            <wp:effectExtent l="0" t="0" r="0" b="0"/>
            <wp:docPr id="3" name="Рисунок 3" descr="ÐÐ°ÑÑÐ¸Ð½ÐºÐ¸ Ð¿Ð¾ Ð·Ð°Ð¿ÑÐ¾ÑÑ Ð³ÐµÑÐ± ÑÐ¾Ð¼ÑÐºÐ¾Ð¹ Ð¾Ð±Ð»Ð°ÑÑÐ¸"/>
            <wp:cNvGraphicFramePr/>
            <a:graphic xmlns:a="http://schemas.openxmlformats.org/drawingml/2006/main">
              <a:graphicData uri="http://schemas.openxmlformats.org/drawingml/2006/picture">
                <pic:pic xmlns:pic="http://schemas.openxmlformats.org/drawingml/2006/picture">
                  <pic:nvPicPr>
                    <pic:cNvPr id="3" name="Рисунок 3" descr="ÐÐ°ÑÑÐ¸Ð½ÐºÐ¸ Ð¿Ð¾ Ð·Ð°Ð¿ÑÐ¾ÑÑ Ð³ÐµÑÐ± ÑÐ¾Ð¼ÑÐºÐ¾Ð¹ Ð¾Ð±Ð»Ð°ÑÑÐ¸"/>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rFonts w:ascii="Times New Roman" w:hAnsi="Times New Roman"/>
          <w:b/>
          <w:noProof/>
          <w:sz w:val="24"/>
          <w:szCs w:val="24"/>
          <w:lang w:eastAsia="ru-RU"/>
        </w:rPr>
        <w:t xml:space="preserve">                          </w:t>
      </w:r>
      <w:r w:rsidRPr="00DA1829">
        <w:rPr>
          <w:rFonts w:ascii="Times New Roman" w:hAnsi="Times New Roman"/>
          <w:b/>
          <w:noProof/>
          <w:sz w:val="24"/>
          <w:szCs w:val="24"/>
          <w:lang w:eastAsia="ru-RU"/>
        </w:rPr>
        <w:drawing>
          <wp:inline distT="0" distB="0" distL="0" distR="0" wp14:anchorId="55792AFE" wp14:editId="24732B24">
            <wp:extent cx="1159200" cy="1159200"/>
            <wp:effectExtent l="0" t="0" r="3175" b="3175"/>
            <wp:docPr id="2" name="Рисунок 2" descr="C:\Users\Альберт\Desktop\gerb_tatars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ьберт\Desktop\gerb_tatarsta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inline>
        </w:drawing>
      </w:r>
      <w:r>
        <w:rPr>
          <w:rFonts w:ascii="Times New Roman" w:hAnsi="Times New Roman"/>
          <w:b/>
          <w:noProof/>
          <w:sz w:val="24"/>
          <w:szCs w:val="24"/>
          <w:lang w:eastAsia="ru-RU"/>
        </w:rPr>
        <w:t xml:space="preserve">                              </w:t>
      </w:r>
      <w:r>
        <w:rPr>
          <w:noProof/>
          <w:lang w:eastAsia="ru-RU"/>
        </w:rPr>
        <w:drawing>
          <wp:inline distT="0" distB="0" distL="0" distR="0" wp14:anchorId="714AC7E3" wp14:editId="5CE33810">
            <wp:extent cx="771525" cy="1167765"/>
            <wp:effectExtent l="0" t="0" r="9525" b="0"/>
            <wp:docPr id="1" name="Рисунок 1" descr="ÐÐ°ÑÑÐ¸Ð½ÐºÐ¸ Ð¿Ð¾ Ð·Ð°Ð¿ÑÐ¾ÑÑ Ð³ÐµÑÐ± ÑÐ¾Ð¼ÑÐºÐ°"/>
            <wp:cNvGraphicFramePr/>
            <a:graphic xmlns:a="http://schemas.openxmlformats.org/drawingml/2006/main">
              <a:graphicData uri="http://schemas.openxmlformats.org/drawingml/2006/picture">
                <pic:pic xmlns:pic="http://schemas.openxmlformats.org/drawingml/2006/picture">
                  <pic:nvPicPr>
                    <pic:cNvPr id="1" name="Рисунок 1" descr="ÐÐ°ÑÑÐ¸Ð½ÐºÐ¸ Ð¿Ð¾ Ð·Ð°Ð¿ÑÐ¾ÑÑ Ð³ÐµÑÐ± ÑÐ¾Ð¼ÑÐºÐ°"/>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67765"/>
                    </a:xfrm>
                    <a:prstGeom prst="rect">
                      <a:avLst/>
                    </a:prstGeom>
                    <a:noFill/>
                    <a:ln>
                      <a:noFill/>
                    </a:ln>
                  </pic:spPr>
                </pic:pic>
              </a:graphicData>
            </a:graphic>
          </wp:inline>
        </w:drawing>
      </w:r>
      <w:r>
        <w:rPr>
          <w:rFonts w:ascii="Times New Roman" w:hAnsi="Times New Roman"/>
          <w:b/>
          <w:noProof/>
          <w:sz w:val="24"/>
          <w:szCs w:val="24"/>
          <w:lang w:eastAsia="ru-RU"/>
        </w:rPr>
        <w:t xml:space="preserve">                       </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ВСЕРОССИЙСКИЙ ФОРУМ ТАТАРСКИХ КРАЕВЕДОВ</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 ТАТАРСКАЯ ГОРОДСКАЯ СЛОБОДА.</w:t>
      </w: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ПРОШЛОЕ, НАСТОЯЩЕЕ И ПЕРСПЕКТИВЫ РАЗВИТИЯ»</w:t>
      </w:r>
    </w:p>
    <w:p w:rsidR="00EA2D0F" w:rsidRDefault="00EA2D0F" w:rsidP="00EA2D0F">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(В РАМКАХ СТРАТЕГИИ СОХРАНЕНИЯ ТАТАРСКИХ СЛОБОД В ГОРОДАХ РОССИЙСКОЙ ФЕДЕРАЦИИ)</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ab/>
        <w:t xml:space="preserve">          </w:t>
      </w:r>
      <w:r>
        <w:rPr>
          <w:rFonts w:ascii="Times New Roman" w:hAnsi="Times New Roman"/>
          <w:b/>
          <w:noProof/>
          <w:sz w:val="24"/>
          <w:szCs w:val="24"/>
          <w:lang w:eastAsia="ru-RU"/>
        </w:rPr>
        <w:tab/>
      </w: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r>
        <w:rPr>
          <w:noProof/>
          <w:lang w:eastAsia="ru-RU"/>
        </w:rPr>
        <w:drawing>
          <wp:inline distT="0" distB="0" distL="0" distR="0" wp14:anchorId="79447131" wp14:editId="51B7605B">
            <wp:extent cx="1466850" cy="1476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r>
        <w:rPr>
          <w:noProof/>
          <w:lang w:eastAsia="ru-RU"/>
        </w:rPr>
        <w:drawing>
          <wp:inline distT="0" distB="0" distL="0" distR="0" wp14:anchorId="64A258C2" wp14:editId="4333F639">
            <wp:extent cx="1152369" cy="1528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188" cy="1599650"/>
                    </a:xfrm>
                    <a:prstGeom prst="rect">
                      <a:avLst/>
                    </a:prstGeom>
                    <a:noFill/>
                    <a:ln>
                      <a:noFill/>
                    </a:ln>
                  </pic:spPr>
                </pic:pic>
              </a:graphicData>
            </a:graphic>
          </wp:inline>
        </w:drawing>
      </w: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DB416E" w:rsidRDefault="00DB416E"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F20E20"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p>
    <w:p w:rsidR="00DB5EE3" w:rsidRDefault="00EA2D0F" w:rsidP="00F20E20">
      <w:pPr>
        <w:tabs>
          <w:tab w:val="left" w:pos="2310"/>
          <w:tab w:val="left" w:pos="2355"/>
        </w:tabs>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город Томск</w:t>
      </w:r>
      <w:r w:rsidR="002E4454">
        <w:rPr>
          <w:rFonts w:ascii="Times New Roman" w:hAnsi="Times New Roman"/>
          <w:b/>
          <w:noProof/>
          <w:sz w:val="24"/>
          <w:szCs w:val="24"/>
          <w:lang w:val="tt-RU" w:eastAsia="ru-RU"/>
        </w:rPr>
        <w:t xml:space="preserve"> </w:t>
      </w:r>
      <w:r>
        <w:rPr>
          <w:rFonts w:ascii="Times New Roman" w:hAnsi="Times New Roman"/>
          <w:b/>
          <w:noProof/>
          <w:sz w:val="24"/>
          <w:szCs w:val="24"/>
          <w:lang w:eastAsia="ru-RU"/>
        </w:rPr>
        <w:t>– 12-13 сентября 2019 года</w:t>
      </w:r>
    </w:p>
    <w:p w:rsidR="009C1D34" w:rsidRDefault="009C1D34" w:rsidP="00F20E20">
      <w:pPr>
        <w:tabs>
          <w:tab w:val="left" w:pos="2310"/>
          <w:tab w:val="left" w:pos="2355"/>
        </w:tabs>
        <w:spacing w:after="0" w:line="276" w:lineRule="auto"/>
        <w:jc w:val="center"/>
        <w:rPr>
          <w:rFonts w:ascii="Times New Roman" w:hAnsi="Times New Roman"/>
          <w:b/>
          <w:noProof/>
          <w:sz w:val="24"/>
          <w:szCs w:val="24"/>
          <w:lang w:eastAsia="ru-RU"/>
        </w:rPr>
      </w:pPr>
    </w:p>
    <w:p w:rsidR="00EC1A69" w:rsidRPr="00FB673F" w:rsidRDefault="00FB673F" w:rsidP="00FB673F">
      <w:pPr>
        <w:spacing w:after="0" w:line="276" w:lineRule="auto"/>
        <w:rPr>
          <w:bCs/>
        </w:rPr>
      </w:pPr>
      <w:r>
        <w:rPr>
          <w:rFonts w:ascii="Times New Roman" w:hAnsi="Times New Roman"/>
          <w:bCs/>
          <w:noProof/>
          <w:sz w:val="24"/>
          <w:szCs w:val="24"/>
          <w:lang w:eastAsia="ru-RU"/>
        </w:rPr>
        <w:lastRenderedPageBreak/>
        <w:t xml:space="preserve">                                                         </w:t>
      </w:r>
      <w:r w:rsidR="00EC1A69" w:rsidRPr="00B46229">
        <w:rPr>
          <w:rFonts w:ascii="Times New Roman" w:hAnsi="Times New Roman"/>
          <w:b/>
          <w:bCs/>
          <w:sz w:val="24"/>
          <w:szCs w:val="24"/>
        </w:rPr>
        <w:t xml:space="preserve">РЕЗОЛЮЦИЯ </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r w:rsidRPr="00B46229">
        <w:rPr>
          <w:rFonts w:ascii="Times New Roman" w:hAnsi="Times New Roman"/>
          <w:b/>
          <w:bCs/>
          <w:sz w:val="24"/>
          <w:szCs w:val="24"/>
        </w:rPr>
        <w:t>ВСЕРОССИЙСКОГО ФОРУМА ТАТАРСКИХ КРАЕВЕДОВ</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r w:rsidRPr="00B46229">
        <w:rPr>
          <w:rFonts w:ascii="Times New Roman" w:hAnsi="Times New Roman"/>
          <w:b/>
          <w:bCs/>
          <w:sz w:val="24"/>
          <w:szCs w:val="24"/>
        </w:rPr>
        <w:t>13 сентября 2019 г.                                                                                                          г. Томск</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lang w:val="tt-RU"/>
        </w:rPr>
      </w:pPr>
      <w:r w:rsidRPr="00B46229">
        <w:rPr>
          <w:rFonts w:ascii="Times New Roman" w:hAnsi="Times New Roman"/>
          <w:color w:val="000000" w:themeColor="text1"/>
          <w:sz w:val="24"/>
          <w:szCs w:val="24"/>
        </w:rPr>
        <w:tab/>
        <w:t xml:space="preserve">Участники состоявшегося 12-13 сентября 2019 года в городе Томске Всероссийского Форума татарских краеведов </w:t>
      </w:r>
      <w:r w:rsidRPr="00B46229">
        <w:rPr>
          <w:rFonts w:ascii="Times New Roman" w:hAnsi="Times New Roman"/>
          <w:color w:val="000000" w:themeColor="text1"/>
          <w:sz w:val="24"/>
          <w:szCs w:val="24"/>
          <w:lang w:val="tt-RU"/>
        </w:rPr>
        <w:t>“</w:t>
      </w:r>
      <w:r w:rsidRPr="00B46229">
        <w:rPr>
          <w:rFonts w:ascii="Times New Roman" w:hAnsi="Times New Roman"/>
          <w:color w:val="000000" w:themeColor="text1"/>
          <w:sz w:val="24"/>
          <w:szCs w:val="24"/>
        </w:rPr>
        <w:t>Татарская городская слобода. Прошлое, настоящее и перспективы развития</w:t>
      </w:r>
      <w:r w:rsidRPr="00B46229">
        <w:rPr>
          <w:rFonts w:ascii="Times New Roman" w:hAnsi="Times New Roman"/>
          <w:color w:val="000000" w:themeColor="text1"/>
          <w:sz w:val="24"/>
          <w:szCs w:val="24"/>
          <w:lang w:val="tt-RU"/>
        </w:rPr>
        <w:t>”</w:t>
      </w:r>
      <w:r w:rsidRPr="00B46229">
        <w:rPr>
          <w:rFonts w:ascii="Times New Roman" w:hAnsi="Times New Roman"/>
          <w:color w:val="000000" w:themeColor="text1"/>
          <w:sz w:val="24"/>
          <w:szCs w:val="24"/>
        </w:rPr>
        <w:t xml:space="preserve"> организованного в рамках подготовки к 100-летию Татарской АССР (1920-2020 гг.) и 75-летию Великой Победы в Великой Отечественной войне 1941-1945 гг.,</w:t>
      </w:r>
      <w:r w:rsidRPr="00B46229">
        <w:rPr>
          <w:rFonts w:ascii="Times New Roman" w:hAnsi="Times New Roman"/>
          <w:color w:val="000000" w:themeColor="text1"/>
          <w:sz w:val="24"/>
          <w:szCs w:val="24"/>
          <w:lang w:val="tt-RU"/>
        </w:rPr>
        <w:t xml:space="preserve"> </w:t>
      </w:r>
      <w:r w:rsidRPr="00B46229">
        <w:rPr>
          <w:rFonts w:ascii="Times New Roman" w:hAnsi="Times New Roman"/>
          <w:color w:val="000000" w:themeColor="text1"/>
          <w:sz w:val="24"/>
          <w:szCs w:val="24"/>
        </w:rPr>
        <w:t>при поддержке Всемирного конгресса татар, Региональной общественной организации «Общество татарских краеведов» Республики Татарстан и при участии Центра татарской культуры Томской области и Национально-культурной автономии татар г. Томска, отмечают, что данное мероприятие является значимым событием в деле дальнейшего развития и активизации движения татарских краеведов в регионах Российской Федерации, совершенствования процесса изучения, сохранения и развития татарских населенных пунктов, прежде всего исторических городских слобод и старинных сел и деревень, также изучения, сохранения, благоустройства и использования уникальных объектов природы и историко-культурного наследия в Волго-Уральском регионе, Сибири и других территориях компактного проживания татар</w:t>
      </w:r>
      <w:r w:rsidRPr="00B46229">
        <w:rPr>
          <w:rFonts w:ascii="Times New Roman" w:hAnsi="Times New Roman"/>
          <w:color w:val="000000" w:themeColor="text1"/>
          <w:sz w:val="24"/>
          <w:szCs w:val="24"/>
          <w:lang w:val="tt-RU"/>
        </w:rPr>
        <w:t xml:space="preserve">. </w:t>
      </w:r>
      <w:r w:rsidRPr="00B46229">
        <w:rPr>
          <w:rFonts w:ascii="Times New Roman" w:hAnsi="Times New Roman"/>
          <w:color w:val="000000" w:themeColor="text1"/>
          <w:sz w:val="24"/>
          <w:szCs w:val="24"/>
        </w:rPr>
        <w:t xml:space="preserve">Выступавшие, </w:t>
      </w:r>
      <w:proofErr w:type="spellStart"/>
      <w:r w:rsidRPr="00B46229">
        <w:rPr>
          <w:rFonts w:ascii="Times New Roman" w:hAnsi="Times New Roman"/>
          <w:color w:val="000000" w:themeColor="text1"/>
          <w:sz w:val="24"/>
          <w:szCs w:val="24"/>
        </w:rPr>
        <w:t>подчеркива</w:t>
      </w:r>
      <w:proofErr w:type="spellEnd"/>
      <w:r w:rsidRPr="00B46229">
        <w:rPr>
          <w:rFonts w:ascii="Times New Roman" w:hAnsi="Times New Roman"/>
          <w:color w:val="000000" w:themeColor="text1"/>
          <w:sz w:val="24"/>
          <w:szCs w:val="24"/>
          <w:lang w:val="tt-RU"/>
        </w:rPr>
        <w:t>ли</w:t>
      </w:r>
      <w:r w:rsidRPr="00B46229">
        <w:rPr>
          <w:rFonts w:ascii="Times New Roman" w:hAnsi="Times New Roman"/>
          <w:color w:val="000000" w:themeColor="text1"/>
          <w:sz w:val="24"/>
          <w:szCs w:val="24"/>
        </w:rPr>
        <w:t xml:space="preserve"> необходимость дальнейшего продолжения исследования археологических, эпиграфических, архитектурных и промышленных памятников, архивных и фольклорных материалов, жизни и деятельности выдающихся </w:t>
      </w:r>
      <w:r w:rsidRPr="00B46229">
        <w:rPr>
          <w:rFonts w:ascii="Times New Roman" w:hAnsi="Times New Roman"/>
          <w:color w:val="000000" w:themeColor="text1"/>
          <w:sz w:val="24"/>
          <w:szCs w:val="24"/>
          <w:lang w:val="tt-RU"/>
        </w:rPr>
        <w:t>представителей татарского народа.</w:t>
      </w:r>
    </w:p>
    <w:p w:rsidR="00EC1A69" w:rsidRPr="00B46229" w:rsidRDefault="00EC1A69" w:rsidP="00EC1A69">
      <w:pPr>
        <w:tabs>
          <w:tab w:val="center" w:pos="567"/>
          <w:tab w:val="right" w:pos="9355"/>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        Форум проводится в рамках выполнения Соглашения между Республикой Татарстан и Томской областью о торгово-экономическом, научно-техническом, социально-культурном сотрудничестве и Плана мероприятий по реализации данного соглашения на 2018-2021 годы. </w:t>
      </w: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Целью настоящего форума </w:t>
      </w:r>
      <w:proofErr w:type="spellStart"/>
      <w:r w:rsidRPr="00B46229">
        <w:rPr>
          <w:rFonts w:ascii="Times New Roman" w:hAnsi="Times New Roman"/>
          <w:color w:val="000000" w:themeColor="text1"/>
          <w:sz w:val="24"/>
          <w:szCs w:val="24"/>
        </w:rPr>
        <w:t>явл</w:t>
      </w:r>
      <w:proofErr w:type="spellEnd"/>
      <w:r w:rsidRPr="00B46229">
        <w:rPr>
          <w:rFonts w:ascii="Times New Roman" w:hAnsi="Times New Roman"/>
          <w:color w:val="000000" w:themeColor="text1"/>
          <w:sz w:val="24"/>
          <w:szCs w:val="24"/>
          <w:lang w:val="tt-RU"/>
        </w:rPr>
        <w:t>ялось</w:t>
      </w:r>
      <w:r w:rsidRPr="00B46229">
        <w:rPr>
          <w:rFonts w:ascii="Times New Roman" w:hAnsi="Times New Roman"/>
          <w:color w:val="000000" w:themeColor="text1"/>
          <w:sz w:val="24"/>
          <w:szCs w:val="24"/>
        </w:rPr>
        <w:t xml:space="preserve"> объединение усилий известных ученых и специалистов, краеведов, общественных деятелей, а также представителей органов власти и средств массовой информации вокруг практической деятельности в решении проблем, связанных с изучением, </w:t>
      </w:r>
      <w:proofErr w:type="gramStart"/>
      <w:r w:rsidRPr="00B46229">
        <w:rPr>
          <w:rFonts w:ascii="Times New Roman" w:hAnsi="Times New Roman"/>
          <w:color w:val="000000" w:themeColor="text1"/>
          <w:sz w:val="24"/>
          <w:szCs w:val="24"/>
        </w:rPr>
        <w:t>сохранением  и</w:t>
      </w:r>
      <w:proofErr w:type="gramEnd"/>
      <w:r w:rsidRPr="00B46229">
        <w:rPr>
          <w:rFonts w:ascii="Times New Roman" w:hAnsi="Times New Roman"/>
          <w:color w:val="000000" w:themeColor="text1"/>
          <w:sz w:val="24"/>
          <w:szCs w:val="24"/>
        </w:rPr>
        <w:t xml:space="preserve"> использованием объектов историко-культурного наследия татарского народа. </w:t>
      </w: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В работе Форума </w:t>
      </w:r>
      <w:proofErr w:type="gramStart"/>
      <w:r w:rsidRPr="00B46229">
        <w:rPr>
          <w:rFonts w:ascii="Times New Roman" w:hAnsi="Times New Roman"/>
          <w:color w:val="000000" w:themeColor="text1"/>
          <w:sz w:val="24"/>
          <w:szCs w:val="24"/>
        </w:rPr>
        <w:t xml:space="preserve">участвовали </w:t>
      </w:r>
      <w:r w:rsidR="00FB673F">
        <w:rPr>
          <w:rFonts w:ascii="Times New Roman" w:hAnsi="Times New Roman"/>
          <w:color w:val="000000" w:themeColor="text1"/>
          <w:sz w:val="24"/>
          <w:szCs w:val="24"/>
        </w:rPr>
        <w:t xml:space="preserve"> около</w:t>
      </w:r>
      <w:proofErr w:type="gramEnd"/>
      <w:r w:rsidR="00FB673F">
        <w:rPr>
          <w:rFonts w:ascii="Times New Roman" w:hAnsi="Times New Roman"/>
          <w:color w:val="000000" w:themeColor="text1"/>
          <w:sz w:val="24"/>
          <w:szCs w:val="24"/>
        </w:rPr>
        <w:t xml:space="preserve"> </w:t>
      </w:r>
      <w:r w:rsidRPr="00B46229">
        <w:rPr>
          <w:rFonts w:ascii="Times New Roman" w:hAnsi="Times New Roman"/>
          <w:color w:val="000000" w:themeColor="text1"/>
          <w:sz w:val="24"/>
          <w:szCs w:val="24"/>
        </w:rPr>
        <w:t xml:space="preserve">200 представителей, представляющих 20 республик и областей Российской </w:t>
      </w:r>
      <w:proofErr w:type="spellStart"/>
      <w:r w:rsidRPr="00B46229">
        <w:rPr>
          <w:rFonts w:ascii="Times New Roman" w:hAnsi="Times New Roman"/>
          <w:color w:val="000000" w:themeColor="text1"/>
          <w:sz w:val="24"/>
          <w:szCs w:val="24"/>
        </w:rPr>
        <w:t>Федерации,а</w:t>
      </w:r>
      <w:proofErr w:type="spellEnd"/>
      <w:r w:rsidRPr="00B46229">
        <w:rPr>
          <w:rFonts w:ascii="Times New Roman" w:hAnsi="Times New Roman"/>
          <w:color w:val="000000" w:themeColor="text1"/>
          <w:sz w:val="24"/>
          <w:szCs w:val="24"/>
        </w:rPr>
        <w:t xml:space="preserve"> также Казахстан</w:t>
      </w:r>
      <w:r w:rsidR="00FB673F">
        <w:rPr>
          <w:rFonts w:ascii="Times New Roman" w:hAnsi="Times New Roman"/>
          <w:color w:val="000000" w:themeColor="text1"/>
          <w:sz w:val="24"/>
          <w:szCs w:val="24"/>
        </w:rPr>
        <w:t>а и Узбекистана</w:t>
      </w:r>
      <w:r w:rsidRPr="00B46229">
        <w:rPr>
          <w:rFonts w:ascii="Times New Roman" w:hAnsi="Times New Roman"/>
          <w:color w:val="000000" w:themeColor="text1"/>
          <w:sz w:val="24"/>
          <w:szCs w:val="24"/>
        </w:rPr>
        <w:t>. В работе секционных и пленарного заседаний были з</w:t>
      </w:r>
      <w:r w:rsidR="00FB673F">
        <w:rPr>
          <w:rFonts w:ascii="Times New Roman" w:hAnsi="Times New Roman"/>
          <w:color w:val="000000" w:themeColor="text1"/>
          <w:sz w:val="24"/>
          <w:szCs w:val="24"/>
        </w:rPr>
        <w:t xml:space="preserve">аслушаны и обсуждены 82 </w:t>
      </w:r>
      <w:proofErr w:type="gramStart"/>
      <w:r w:rsidR="00FB673F">
        <w:rPr>
          <w:rFonts w:ascii="Times New Roman" w:hAnsi="Times New Roman"/>
          <w:color w:val="000000" w:themeColor="text1"/>
          <w:sz w:val="24"/>
          <w:szCs w:val="24"/>
        </w:rPr>
        <w:t xml:space="preserve">доклада </w:t>
      </w:r>
      <w:r w:rsidRPr="00B46229">
        <w:rPr>
          <w:rFonts w:ascii="Times New Roman" w:hAnsi="Times New Roman"/>
          <w:color w:val="000000" w:themeColor="text1"/>
          <w:sz w:val="24"/>
          <w:szCs w:val="24"/>
        </w:rPr>
        <w:t xml:space="preserve"> и</w:t>
      </w:r>
      <w:proofErr w:type="gramEnd"/>
      <w:r w:rsidRPr="00B46229">
        <w:rPr>
          <w:rFonts w:ascii="Times New Roman" w:hAnsi="Times New Roman"/>
          <w:color w:val="000000" w:themeColor="text1"/>
          <w:sz w:val="24"/>
          <w:szCs w:val="24"/>
        </w:rPr>
        <w:t xml:space="preserve"> сообщений.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Участники Форума отмечают, что татарское краеведение имеет глубокие корни. Однако всплеск научного интереса к краеведению, национальной истории и культуре татарского народа произошел лишь в 90-х годах </w:t>
      </w:r>
      <w:r w:rsidRPr="00B46229">
        <w:rPr>
          <w:rFonts w:ascii="Times New Roman" w:hAnsi="Times New Roman"/>
          <w:color w:val="000000" w:themeColor="text1"/>
          <w:sz w:val="24"/>
          <w:szCs w:val="24"/>
          <w:lang w:val="en-US"/>
        </w:rPr>
        <w:t>XX</w:t>
      </w:r>
      <w:r w:rsidRPr="00B46229">
        <w:rPr>
          <w:rFonts w:ascii="Times New Roman" w:hAnsi="Times New Roman"/>
          <w:color w:val="000000" w:themeColor="text1"/>
          <w:sz w:val="24"/>
          <w:szCs w:val="24"/>
        </w:rPr>
        <w:t xml:space="preserve"> века.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 последние несколько лет краеведческое движение в Татарстане и регионах компактного проживания татар стало активно развиваться. Ученые, </w:t>
      </w:r>
      <w:proofErr w:type="gramStart"/>
      <w:r w:rsidRPr="00B46229">
        <w:rPr>
          <w:rFonts w:ascii="Times New Roman" w:hAnsi="Times New Roman"/>
          <w:color w:val="000000" w:themeColor="text1"/>
          <w:sz w:val="24"/>
          <w:szCs w:val="24"/>
        </w:rPr>
        <w:t>краеведы  и</w:t>
      </w:r>
      <w:proofErr w:type="gramEnd"/>
      <w:r w:rsidRPr="00B46229">
        <w:rPr>
          <w:rFonts w:ascii="Times New Roman" w:hAnsi="Times New Roman"/>
          <w:color w:val="000000" w:themeColor="text1"/>
          <w:sz w:val="24"/>
          <w:szCs w:val="24"/>
        </w:rPr>
        <w:t xml:space="preserve"> общественные деятели при поддержке местных властей и спонсоров проводят исследовательские работы, изучают и вводят в научный оборот архивные и музейные материалы, проводят региональные и международные конференции по проблемам истории регионов и населенных пунктов, публикуют научные и популярные краеведческие книги и учебные пособия по истории родного края.</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Все это постепенно привело к началу объединения ученых и любителей истории в краеведческие общества и клубы в Татарстане, Башкортостане, </w:t>
      </w:r>
      <w:r w:rsidR="00B225DA">
        <w:rPr>
          <w:rFonts w:ascii="Times New Roman" w:hAnsi="Times New Roman"/>
          <w:color w:val="000000" w:themeColor="text1"/>
          <w:sz w:val="24"/>
          <w:szCs w:val="24"/>
        </w:rPr>
        <w:t>Марий-</w:t>
      </w:r>
      <w:proofErr w:type="spellStart"/>
      <w:proofErr w:type="gramStart"/>
      <w:r w:rsidR="00B225DA">
        <w:rPr>
          <w:rFonts w:ascii="Times New Roman" w:hAnsi="Times New Roman"/>
          <w:color w:val="000000" w:themeColor="text1"/>
          <w:sz w:val="24"/>
          <w:szCs w:val="24"/>
        </w:rPr>
        <w:t>Эл,Ульяновской</w:t>
      </w:r>
      <w:proofErr w:type="gramEnd"/>
      <w:r w:rsidR="00B225DA">
        <w:rPr>
          <w:rFonts w:ascii="Times New Roman" w:hAnsi="Times New Roman"/>
          <w:color w:val="000000" w:themeColor="text1"/>
          <w:sz w:val="24"/>
          <w:szCs w:val="24"/>
        </w:rPr>
        <w:t>,Омской</w:t>
      </w:r>
      <w:proofErr w:type="spellEnd"/>
      <w:r w:rsidR="00B225DA">
        <w:rPr>
          <w:rFonts w:ascii="Times New Roman" w:hAnsi="Times New Roman"/>
          <w:color w:val="000000" w:themeColor="text1"/>
          <w:sz w:val="24"/>
          <w:szCs w:val="24"/>
        </w:rPr>
        <w:t xml:space="preserve">  областях и </w:t>
      </w:r>
      <w:bookmarkStart w:id="0" w:name="_GoBack"/>
      <w:bookmarkEnd w:id="0"/>
      <w:r w:rsidRPr="00B46229">
        <w:rPr>
          <w:rFonts w:ascii="Times New Roman" w:hAnsi="Times New Roman"/>
          <w:color w:val="000000" w:themeColor="text1"/>
          <w:sz w:val="24"/>
          <w:szCs w:val="24"/>
        </w:rPr>
        <w:t xml:space="preserve">других регионах страны. Этому процессу активно включились представители научной, педагогической, музейной и религиозной общественности.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 </w:t>
      </w:r>
      <w:proofErr w:type="gramStart"/>
      <w:r w:rsidRPr="00B46229">
        <w:rPr>
          <w:rFonts w:ascii="Times New Roman" w:hAnsi="Times New Roman"/>
          <w:color w:val="000000" w:themeColor="text1"/>
          <w:sz w:val="24"/>
          <w:szCs w:val="24"/>
        </w:rPr>
        <w:t>Казани ,Уфе</w:t>
      </w:r>
      <w:proofErr w:type="gramEnd"/>
      <w:r w:rsidRPr="00B46229">
        <w:rPr>
          <w:rFonts w:ascii="Times New Roman" w:hAnsi="Times New Roman"/>
          <w:color w:val="000000" w:themeColor="text1"/>
          <w:sz w:val="24"/>
          <w:szCs w:val="24"/>
        </w:rPr>
        <w:t xml:space="preserve">,  Ульяновске, Йошкар-Оле, Омске и других городах и регионах были проведены региональные и зональные конференции и съезды. В итоге было создано </w:t>
      </w:r>
      <w:proofErr w:type="spellStart"/>
      <w:r w:rsidRPr="00B46229">
        <w:rPr>
          <w:rFonts w:ascii="Times New Roman" w:hAnsi="Times New Roman"/>
          <w:color w:val="000000" w:themeColor="text1"/>
          <w:sz w:val="24"/>
          <w:szCs w:val="24"/>
        </w:rPr>
        <w:lastRenderedPageBreak/>
        <w:t>Всетатарское</w:t>
      </w:r>
      <w:proofErr w:type="spellEnd"/>
      <w:r w:rsidRPr="00B46229">
        <w:rPr>
          <w:rFonts w:ascii="Times New Roman" w:hAnsi="Times New Roman"/>
          <w:color w:val="000000" w:themeColor="text1"/>
          <w:sz w:val="24"/>
          <w:szCs w:val="24"/>
        </w:rPr>
        <w:t xml:space="preserve"> общество краеведов. Официальное решение этого вопроса было оформлено в </w:t>
      </w:r>
      <w:proofErr w:type="gramStart"/>
      <w:r w:rsidRPr="00B46229">
        <w:rPr>
          <w:rFonts w:ascii="Times New Roman" w:hAnsi="Times New Roman"/>
          <w:color w:val="000000" w:themeColor="text1"/>
          <w:sz w:val="24"/>
          <w:szCs w:val="24"/>
        </w:rPr>
        <w:t xml:space="preserve">ходе  </w:t>
      </w:r>
      <w:r w:rsidRPr="00B46229">
        <w:rPr>
          <w:rFonts w:ascii="Times New Roman" w:hAnsi="Times New Roman"/>
          <w:color w:val="000000" w:themeColor="text1"/>
          <w:sz w:val="24"/>
          <w:szCs w:val="24"/>
          <w:lang w:val="en-US"/>
        </w:rPr>
        <w:t>I</w:t>
      </w:r>
      <w:proofErr w:type="gramEnd"/>
      <w:r w:rsidRPr="00B46229">
        <w:rPr>
          <w:rFonts w:ascii="Times New Roman" w:hAnsi="Times New Roman"/>
          <w:color w:val="000000" w:themeColor="text1"/>
          <w:sz w:val="24"/>
          <w:szCs w:val="24"/>
        </w:rPr>
        <w:t xml:space="preserve"> съезда 24-25 марта 2017 г. в Казани.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К </w:t>
      </w:r>
      <w:proofErr w:type="gramStart"/>
      <w:r w:rsidRPr="00B46229">
        <w:rPr>
          <w:rFonts w:ascii="Times New Roman" w:hAnsi="Times New Roman"/>
          <w:color w:val="000000" w:themeColor="text1"/>
          <w:sz w:val="24"/>
          <w:szCs w:val="24"/>
        </w:rPr>
        <w:t xml:space="preserve">началу  </w:t>
      </w:r>
      <w:r w:rsidRPr="00B46229">
        <w:rPr>
          <w:rFonts w:ascii="Times New Roman" w:hAnsi="Times New Roman"/>
          <w:color w:val="000000" w:themeColor="text1"/>
          <w:sz w:val="24"/>
          <w:szCs w:val="24"/>
          <w:lang w:val="en-US"/>
        </w:rPr>
        <w:t>II</w:t>
      </w:r>
      <w:proofErr w:type="gramEnd"/>
      <w:r w:rsidRPr="00B46229">
        <w:rPr>
          <w:rFonts w:ascii="Times New Roman" w:hAnsi="Times New Roman"/>
          <w:color w:val="000000" w:themeColor="text1"/>
          <w:sz w:val="24"/>
          <w:szCs w:val="24"/>
        </w:rPr>
        <w:t xml:space="preserve"> Всероссийского форума татарских краеведов в Казани 3-5 апреля 2018 г. был официально зарегистрирован Устав Региональной общественной организации – «Общество татарских краеведов» РТ (председатель – А.А. Бурханов), зарегистрирован  и издан первый номер  краеведческого журнала «Туган жир»/»Родной край» (редактор – Д.М. Исхаков). Ежегодно выходит </w:t>
      </w:r>
      <w:proofErr w:type="gramStart"/>
      <w:r w:rsidRPr="00B46229">
        <w:rPr>
          <w:rFonts w:ascii="Times New Roman" w:hAnsi="Times New Roman"/>
          <w:color w:val="000000" w:themeColor="text1"/>
          <w:sz w:val="24"/>
          <w:szCs w:val="24"/>
        </w:rPr>
        <w:t>4  номера</w:t>
      </w:r>
      <w:proofErr w:type="gramEnd"/>
      <w:r w:rsidRPr="00B46229">
        <w:rPr>
          <w:rFonts w:ascii="Times New Roman" w:hAnsi="Times New Roman"/>
          <w:color w:val="000000" w:themeColor="text1"/>
          <w:sz w:val="24"/>
          <w:szCs w:val="24"/>
        </w:rPr>
        <w:t xml:space="preserve"> названного журнала.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При активном содействии РОО «Общество татарских краеведов» РТ в районах Татарстана и регионах РФ идет процесс организационного оформления краеведческих структур, проводятся международные, всероссийские и региональные конференции и круглые столы по истории регионов и населенных пунктов, </w:t>
      </w:r>
      <w:proofErr w:type="gramStart"/>
      <w:r w:rsidRPr="00B46229">
        <w:rPr>
          <w:rFonts w:ascii="Times New Roman" w:hAnsi="Times New Roman"/>
          <w:color w:val="000000" w:themeColor="text1"/>
          <w:sz w:val="24"/>
          <w:szCs w:val="24"/>
        </w:rPr>
        <w:t>издаются  историко</w:t>
      </w:r>
      <w:proofErr w:type="gramEnd"/>
      <w:r w:rsidRPr="00B46229">
        <w:rPr>
          <w:rFonts w:ascii="Times New Roman" w:hAnsi="Times New Roman"/>
          <w:color w:val="000000" w:themeColor="text1"/>
          <w:sz w:val="24"/>
          <w:szCs w:val="24"/>
        </w:rPr>
        <w:t>-краеведческие книги, создаются детские, молодежные и ветеранские кружки и клубы краеведов и любителей истории родного края  и др.</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 целях дальнейшего изучения, сохранения, использования и распространения историко-культурного наследия в рамках изучения и написания историй татарских городских </w:t>
      </w:r>
      <w:proofErr w:type="gramStart"/>
      <w:r w:rsidRPr="00B46229">
        <w:rPr>
          <w:rFonts w:ascii="Times New Roman" w:hAnsi="Times New Roman"/>
          <w:color w:val="000000" w:themeColor="text1"/>
          <w:sz w:val="24"/>
          <w:szCs w:val="24"/>
        </w:rPr>
        <w:t>слобод  и</w:t>
      </w:r>
      <w:proofErr w:type="gramEnd"/>
      <w:r w:rsidRPr="00B46229">
        <w:rPr>
          <w:rFonts w:ascii="Times New Roman" w:hAnsi="Times New Roman"/>
          <w:color w:val="000000" w:themeColor="text1"/>
          <w:sz w:val="24"/>
          <w:szCs w:val="24"/>
        </w:rPr>
        <w:t xml:space="preserve">  деревень, развития этнотуризма в городах и сельской местности,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определения перспективных направлений содействия развитию традиций, обычаев и духовной культуры татарского народа, участники Всероссийского форума татарских краеведов в Томске, основываясь на основных положениях и предложениях, высказанных в докладах и сообщениях, предлагают: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Признать завершенным организационный период в становлении татарского краеведческого движения в регионах Российской Федерации и отметить значительный вклад в этот процесс Исполкома ВКТ, РОО «Общество татарских краеведов» РТ, редакции краеведческого журнала «Туган жир/Родной край». Рекомендовать всем регионам компактного проживания татар в РФ и странах СНГ продолжить активную работу по завершению создания краеведческих организаций.</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Считать важным и плодотворным совместную деятельность РОО «Общество татарских краеведов» РТ и других региональных краеведческих объединений с ВОО «Татарские села России», другими общественными организациями по изучению, сохранению, музеефикации и практическому использованию в туристических и воспитательных целях объектов природы и историко-культурного наследия, исторических городских слобод (кварталов), сел и деревень.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Активизировать сотрудничество и объединить усилия по совместной деятельности краеведческих структур с научными центрами, вузами, музеями, архивами, школами, техникумами, общественными организациями, благотворительными и государственными фондами.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В целях дальнейшего расширения краеведческого движения в стране обратиться к органам власти Татарстана и </w:t>
      </w:r>
      <w:proofErr w:type="gramStart"/>
      <w:r w:rsidRPr="00B46229">
        <w:rPr>
          <w:rFonts w:ascii="Times New Roman" w:hAnsi="Times New Roman"/>
          <w:color w:val="000000" w:themeColor="text1"/>
          <w:sz w:val="24"/>
          <w:szCs w:val="24"/>
        </w:rPr>
        <w:t>регионов  Российской</w:t>
      </w:r>
      <w:proofErr w:type="gramEnd"/>
      <w:r w:rsidRPr="00B46229">
        <w:rPr>
          <w:rFonts w:ascii="Times New Roman" w:hAnsi="Times New Roman"/>
          <w:color w:val="000000" w:themeColor="text1"/>
          <w:sz w:val="24"/>
          <w:szCs w:val="24"/>
        </w:rPr>
        <w:t xml:space="preserve"> Федерации  о принятии региональных программ «Изучение, сохранение, благоустройство, возрождение и использование   объектов татарских исторических населенных пунктов : городских слобод и старинных сел».</w:t>
      </w:r>
    </w:p>
    <w:p w:rsidR="00EC1A6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proofErr w:type="gramStart"/>
      <w:r w:rsidRPr="00B46229">
        <w:rPr>
          <w:rFonts w:ascii="Times New Roman" w:hAnsi="Times New Roman"/>
          <w:color w:val="000000" w:themeColor="text1"/>
          <w:sz w:val="24"/>
          <w:szCs w:val="24"/>
        </w:rPr>
        <w:t>Обратиться  государственным</w:t>
      </w:r>
      <w:proofErr w:type="gramEnd"/>
      <w:r w:rsidRPr="00B46229">
        <w:rPr>
          <w:rFonts w:ascii="Times New Roman" w:hAnsi="Times New Roman"/>
          <w:color w:val="000000" w:themeColor="text1"/>
          <w:sz w:val="24"/>
          <w:szCs w:val="24"/>
        </w:rPr>
        <w:t xml:space="preserve"> структурам. органам культуры, музеям-заповедникам  об организации в исторических территориях городов РФ  и в г. Казани Музея зодчества «Татарская слобода»</w:t>
      </w:r>
      <w:r w:rsidR="00C36685">
        <w:rPr>
          <w:rFonts w:ascii="Times New Roman" w:hAnsi="Times New Roman"/>
          <w:color w:val="000000" w:themeColor="text1"/>
          <w:sz w:val="24"/>
          <w:szCs w:val="24"/>
        </w:rPr>
        <w:t>.</w:t>
      </w:r>
    </w:p>
    <w:p w:rsidR="00C36685" w:rsidRPr="00B46229" w:rsidRDefault="00C36685"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Обратиться государственным структурам Российской Федерации, </w:t>
      </w:r>
      <w:proofErr w:type="gramStart"/>
      <w:r>
        <w:rPr>
          <w:rFonts w:ascii="Times New Roman" w:hAnsi="Times New Roman"/>
          <w:color w:val="000000" w:themeColor="text1"/>
          <w:sz w:val="24"/>
          <w:szCs w:val="24"/>
        </w:rPr>
        <w:t>руководству  Томской</w:t>
      </w:r>
      <w:proofErr w:type="gramEnd"/>
      <w:r>
        <w:rPr>
          <w:rFonts w:ascii="Times New Roman" w:hAnsi="Times New Roman"/>
          <w:color w:val="000000" w:themeColor="text1"/>
          <w:sz w:val="24"/>
          <w:szCs w:val="24"/>
        </w:rPr>
        <w:t xml:space="preserve">  области и Республики Татарстан о принятии совместного решения об  создании в городе Томске  Государственного историко-архитектурного музея-заповедника  «Татарская городская слобода </w:t>
      </w:r>
      <w:proofErr w:type="spellStart"/>
      <w:r>
        <w:rPr>
          <w:rFonts w:ascii="Times New Roman" w:hAnsi="Times New Roman"/>
          <w:color w:val="000000" w:themeColor="text1"/>
          <w:sz w:val="24"/>
          <w:szCs w:val="24"/>
        </w:rPr>
        <w:t>г.Томска</w:t>
      </w:r>
      <w:proofErr w:type="spellEnd"/>
      <w:r>
        <w:rPr>
          <w:rFonts w:ascii="Times New Roman" w:hAnsi="Times New Roman"/>
          <w:color w:val="000000" w:themeColor="text1"/>
          <w:sz w:val="24"/>
          <w:szCs w:val="24"/>
        </w:rPr>
        <w:t xml:space="preserve">» федерального(областного) значения с перспективой детального научного </w:t>
      </w:r>
      <w:proofErr w:type="spellStart"/>
      <w:r>
        <w:rPr>
          <w:rFonts w:ascii="Times New Roman" w:hAnsi="Times New Roman"/>
          <w:color w:val="000000" w:themeColor="text1"/>
          <w:sz w:val="24"/>
          <w:szCs w:val="24"/>
        </w:rPr>
        <w:t>изучения,сохранения,реставрации</w:t>
      </w:r>
      <w:proofErr w:type="spellEnd"/>
      <w:r>
        <w:rPr>
          <w:rFonts w:ascii="Times New Roman" w:hAnsi="Times New Roman"/>
          <w:color w:val="000000" w:themeColor="text1"/>
          <w:sz w:val="24"/>
          <w:szCs w:val="24"/>
        </w:rPr>
        <w:t xml:space="preserve"> и возрождения объектов татарской архитектуры </w:t>
      </w:r>
      <w:r>
        <w:rPr>
          <w:rFonts w:ascii="Times New Roman" w:hAnsi="Times New Roman"/>
          <w:color w:val="000000" w:themeColor="text1"/>
          <w:sz w:val="24"/>
          <w:szCs w:val="24"/>
          <w:lang w:val="en-US"/>
        </w:rPr>
        <w:t>XVIII</w:t>
      </w:r>
      <w:r w:rsidRPr="00C36685">
        <w:rPr>
          <w:rFonts w:ascii="Times New Roman" w:hAnsi="Times New Roman"/>
          <w:color w:val="000000" w:themeColor="text1"/>
          <w:sz w:val="24"/>
          <w:szCs w:val="24"/>
        </w:rPr>
        <w:t>-</w:t>
      </w:r>
      <w:r>
        <w:rPr>
          <w:rFonts w:ascii="Times New Roman" w:hAnsi="Times New Roman"/>
          <w:color w:val="000000" w:themeColor="text1"/>
          <w:sz w:val="24"/>
          <w:szCs w:val="24"/>
          <w:lang w:val="en-US"/>
        </w:rPr>
        <w:t>XX</w:t>
      </w:r>
      <w:r w:rsidRPr="00C3668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вв. и с целью развития </w:t>
      </w:r>
      <w:proofErr w:type="spellStart"/>
      <w:r>
        <w:rPr>
          <w:rFonts w:ascii="Times New Roman" w:hAnsi="Times New Roman"/>
          <w:color w:val="000000" w:themeColor="text1"/>
          <w:sz w:val="24"/>
          <w:szCs w:val="24"/>
        </w:rPr>
        <w:t>регионального,всероссийского</w:t>
      </w:r>
      <w:proofErr w:type="spellEnd"/>
      <w:r>
        <w:rPr>
          <w:rFonts w:ascii="Times New Roman" w:hAnsi="Times New Roman"/>
          <w:color w:val="000000" w:themeColor="text1"/>
          <w:sz w:val="24"/>
          <w:szCs w:val="24"/>
        </w:rPr>
        <w:t xml:space="preserve"> и международного </w:t>
      </w:r>
      <w:proofErr w:type="spellStart"/>
      <w:r>
        <w:rPr>
          <w:rFonts w:ascii="Times New Roman" w:hAnsi="Times New Roman"/>
          <w:color w:val="000000" w:themeColor="text1"/>
          <w:sz w:val="24"/>
          <w:szCs w:val="24"/>
        </w:rPr>
        <w:t>этнотуризма</w:t>
      </w:r>
      <w:proofErr w:type="spellEnd"/>
      <w:r>
        <w:rPr>
          <w:rFonts w:ascii="Times New Roman" w:hAnsi="Times New Roman"/>
          <w:color w:val="000000" w:themeColor="text1"/>
          <w:sz w:val="24"/>
          <w:szCs w:val="24"/>
        </w:rPr>
        <w:t xml:space="preserve"> и воспитательного потенциала объектов  историко-культурного наследия.</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Воссоздать и реконструировать на базе татарской слободы г. Томска проект «Татар базары».</w:t>
      </w:r>
    </w:p>
    <w:p w:rsidR="00EC1A6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lastRenderedPageBreak/>
        <w:t xml:space="preserve">В Татарстане, в регионах РФ и странах СНГ, где функционировали исторические татарские слободы и старинные села, </w:t>
      </w:r>
      <w:proofErr w:type="gramStart"/>
      <w:r w:rsidRPr="00B46229">
        <w:rPr>
          <w:rFonts w:ascii="Times New Roman" w:hAnsi="Times New Roman"/>
          <w:color w:val="000000" w:themeColor="text1"/>
          <w:sz w:val="24"/>
          <w:szCs w:val="24"/>
        </w:rPr>
        <w:t>необходимо  провести</w:t>
      </w:r>
      <w:proofErr w:type="gramEnd"/>
      <w:r w:rsidRPr="00B46229">
        <w:rPr>
          <w:rFonts w:ascii="Times New Roman" w:hAnsi="Times New Roman"/>
          <w:color w:val="000000" w:themeColor="text1"/>
          <w:sz w:val="24"/>
          <w:szCs w:val="24"/>
        </w:rPr>
        <w:t xml:space="preserve"> научно-практические конференции, посвященные истории, современному состоянию и перспективам развития   этих слобод. </w:t>
      </w:r>
    </w:p>
    <w:p w:rsidR="00C36685" w:rsidRPr="00B46229" w:rsidRDefault="00C36685"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Предложить  Всемирному</w:t>
      </w:r>
      <w:proofErr w:type="gramEnd"/>
      <w:r>
        <w:rPr>
          <w:rFonts w:ascii="Times New Roman" w:hAnsi="Times New Roman"/>
          <w:color w:val="000000" w:themeColor="text1"/>
          <w:sz w:val="24"/>
          <w:szCs w:val="24"/>
        </w:rPr>
        <w:t xml:space="preserve"> конгрессу татар совместно с органами  региональной власти и татарскими общественными организациями регионов Российской Федерации и Республики Казахстан</w:t>
      </w:r>
      <w:r w:rsidR="00245E81">
        <w:rPr>
          <w:rFonts w:ascii="Times New Roman" w:hAnsi="Times New Roman"/>
          <w:color w:val="000000" w:themeColor="text1"/>
          <w:sz w:val="24"/>
          <w:szCs w:val="24"/>
        </w:rPr>
        <w:t xml:space="preserve"> начать в 2020 году традицию по возрождению народных </w:t>
      </w:r>
      <w:proofErr w:type="spellStart"/>
      <w:r w:rsidR="00245E81">
        <w:rPr>
          <w:rFonts w:ascii="Times New Roman" w:hAnsi="Times New Roman"/>
          <w:color w:val="000000" w:themeColor="text1"/>
          <w:sz w:val="24"/>
          <w:szCs w:val="24"/>
        </w:rPr>
        <w:t>джиенов</w:t>
      </w:r>
      <w:proofErr w:type="spellEnd"/>
      <w:r w:rsidR="00245E81">
        <w:rPr>
          <w:rFonts w:ascii="Times New Roman" w:hAnsi="Times New Roman"/>
          <w:color w:val="000000" w:themeColor="text1"/>
          <w:sz w:val="24"/>
          <w:szCs w:val="24"/>
        </w:rPr>
        <w:t xml:space="preserve"> « Татарская слобода» в тех </w:t>
      </w:r>
      <w:proofErr w:type="spellStart"/>
      <w:r w:rsidR="00245E81">
        <w:rPr>
          <w:rFonts w:ascii="Times New Roman" w:hAnsi="Times New Roman"/>
          <w:color w:val="000000" w:themeColor="text1"/>
          <w:sz w:val="24"/>
          <w:szCs w:val="24"/>
        </w:rPr>
        <w:t>городах,где</w:t>
      </w:r>
      <w:proofErr w:type="spellEnd"/>
      <w:r w:rsidR="00245E81">
        <w:rPr>
          <w:rFonts w:ascii="Times New Roman" w:hAnsi="Times New Roman"/>
          <w:color w:val="000000" w:themeColor="text1"/>
          <w:sz w:val="24"/>
          <w:szCs w:val="24"/>
        </w:rPr>
        <w:t xml:space="preserve"> исторически образовались и развивались татарские городские слободы.</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Организовать при </w:t>
      </w:r>
      <w:proofErr w:type="gramStart"/>
      <w:r w:rsidRPr="00B46229">
        <w:rPr>
          <w:rFonts w:ascii="Times New Roman" w:hAnsi="Times New Roman"/>
          <w:color w:val="000000" w:themeColor="text1"/>
          <w:sz w:val="24"/>
          <w:szCs w:val="24"/>
        </w:rPr>
        <w:t>содействии  Российского</w:t>
      </w:r>
      <w:proofErr w:type="gramEnd"/>
      <w:r w:rsidRPr="00B46229">
        <w:rPr>
          <w:rFonts w:ascii="Times New Roman" w:hAnsi="Times New Roman"/>
          <w:color w:val="000000" w:themeColor="text1"/>
          <w:sz w:val="24"/>
          <w:szCs w:val="24"/>
        </w:rPr>
        <w:t xml:space="preserve"> исламского института в г. Казани «Центр  образования» для дистанционного обучения  в мечетях г. Томска (Красная и Белая мечети).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Обратиться к руководству Всемирного конгресса татар с предложением об учреждении премий за лучшие краеведческие работы в трех номинациях: имени Саида </w:t>
      </w:r>
      <w:proofErr w:type="spellStart"/>
      <w:r w:rsidRPr="00B46229">
        <w:rPr>
          <w:rFonts w:ascii="Times New Roman" w:hAnsi="Times New Roman"/>
          <w:color w:val="000000" w:themeColor="text1"/>
          <w:sz w:val="24"/>
          <w:szCs w:val="24"/>
        </w:rPr>
        <w:t>Вахиди</w:t>
      </w:r>
      <w:proofErr w:type="spellEnd"/>
      <w:r w:rsidRPr="00B46229">
        <w:rPr>
          <w:rFonts w:ascii="Times New Roman" w:hAnsi="Times New Roman"/>
          <w:color w:val="000000" w:themeColor="text1"/>
          <w:sz w:val="24"/>
          <w:szCs w:val="24"/>
        </w:rPr>
        <w:t xml:space="preserve">, имени Михаила Худякова и имени Ризы </w:t>
      </w:r>
      <w:proofErr w:type="spellStart"/>
      <w:r w:rsidRPr="00B46229">
        <w:rPr>
          <w:rFonts w:ascii="Times New Roman" w:hAnsi="Times New Roman"/>
          <w:color w:val="000000" w:themeColor="text1"/>
          <w:sz w:val="24"/>
          <w:szCs w:val="24"/>
        </w:rPr>
        <w:t>Фахретдина</w:t>
      </w:r>
      <w:proofErr w:type="spellEnd"/>
      <w:r w:rsidRPr="00B46229">
        <w:rPr>
          <w:rFonts w:ascii="Times New Roman" w:hAnsi="Times New Roman"/>
          <w:color w:val="000000" w:themeColor="text1"/>
          <w:sz w:val="24"/>
          <w:szCs w:val="24"/>
        </w:rPr>
        <w:t xml:space="preserve"> для школьников и молодых исследователей.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Открыть в журнале «Туган жир/Родной край» </w:t>
      </w:r>
      <w:proofErr w:type="gramStart"/>
      <w:r w:rsidRPr="00B46229">
        <w:rPr>
          <w:rFonts w:ascii="Times New Roman" w:hAnsi="Times New Roman"/>
          <w:color w:val="000000" w:themeColor="text1"/>
          <w:sz w:val="24"/>
          <w:szCs w:val="24"/>
        </w:rPr>
        <w:t>рубрику  «</w:t>
      </w:r>
      <w:proofErr w:type="gramEnd"/>
      <w:r w:rsidRPr="00B46229">
        <w:rPr>
          <w:rFonts w:ascii="Times New Roman" w:hAnsi="Times New Roman"/>
          <w:color w:val="000000" w:themeColor="text1"/>
          <w:sz w:val="24"/>
          <w:szCs w:val="24"/>
        </w:rPr>
        <w:t>Городские татары : история формирования и формы жизнедеятельности»..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Считать целесообразным принять активное участие в создании </w:t>
      </w:r>
      <w:proofErr w:type="gramStart"/>
      <w:r w:rsidRPr="00B46229">
        <w:rPr>
          <w:rFonts w:ascii="Times New Roman" w:hAnsi="Times New Roman"/>
          <w:color w:val="000000" w:themeColor="text1"/>
          <w:sz w:val="24"/>
          <w:szCs w:val="24"/>
        </w:rPr>
        <w:t>концепции  музеев</w:t>
      </w:r>
      <w:proofErr w:type="gramEnd"/>
      <w:r w:rsidRPr="00B46229">
        <w:rPr>
          <w:rFonts w:ascii="Times New Roman" w:hAnsi="Times New Roman"/>
          <w:color w:val="000000" w:themeColor="text1"/>
          <w:sz w:val="24"/>
          <w:szCs w:val="24"/>
        </w:rPr>
        <w:t xml:space="preserve"> историко-культурного наследия сибирс</w:t>
      </w:r>
      <w:r w:rsidR="00245E81">
        <w:rPr>
          <w:rFonts w:ascii="Times New Roman" w:hAnsi="Times New Roman"/>
          <w:color w:val="000000" w:themeColor="text1"/>
          <w:sz w:val="24"/>
          <w:szCs w:val="24"/>
        </w:rPr>
        <w:t>ких татар  в городах Тобольске ,</w:t>
      </w:r>
      <w:r w:rsidRPr="00B46229">
        <w:rPr>
          <w:rFonts w:ascii="Times New Roman" w:hAnsi="Times New Roman"/>
          <w:color w:val="000000" w:themeColor="text1"/>
          <w:sz w:val="24"/>
          <w:szCs w:val="24"/>
        </w:rPr>
        <w:t xml:space="preserve"> Тюмени</w:t>
      </w:r>
      <w:r w:rsidR="00245E81">
        <w:rPr>
          <w:rFonts w:ascii="Times New Roman" w:hAnsi="Times New Roman"/>
          <w:color w:val="000000" w:themeColor="text1"/>
          <w:sz w:val="24"/>
          <w:szCs w:val="24"/>
        </w:rPr>
        <w:t>,</w:t>
      </w:r>
      <w:r w:rsidRPr="00B46229">
        <w:rPr>
          <w:rFonts w:ascii="Times New Roman" w:hAnsi="Times New Roman"/>
          <w:color w:val="000000" w:themeColor="text1"/>
          <w:sz w:val="24"/>
          <w:szCs w:val="24"/>
        </w:rPr>
        <w:t xml:space="preserve"> </w:t>
      </w:r>
      <w:r w:rsidR="00245E81">
        <w:rPr>
          <w:rFonts w:ascii="Times New Roman" w:hAnsi="Times New Roman"/>
          <w:color w:val="000000" w:themeColor="text1"/>
          <w:sz w:val="24"/>
          <w:szCs w:val="24"/>
        </w:rPr>
        <w:t xml:space="preserve">Омске  и Таре </w:t>
      </w:r>
      <w:r w:rsidRPr="00B46229">
        <w:rPr>
          <w:rFonts w:ascii="Times New Roman" w:hAnsi="Times New Roman"/>
          <w:color w:val="000000" w:themeColor="text1"/>
          <w:sz w:val="24"/>
          <w:szCs w:val="24"/>
        </w:rPr>
        <w:t>с последующим оказанием помощи в сборе материалов.</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proofErr w:type="gramStart"/>
      <w:r w:rsidRPr="00B46229">
        <w:rPr>
          <w:rFonts w:ascii="Times New Roman" w:hAnsi="Times New Roman"/>
          <w:color w:val="000000" w:themeColor="text1"/>
          <w:sz w:val="24"/>
          <w:szCs w:val="24"/>
        </w:rPr>
        <w:t>Предложить  руководству</w:t>
      </w:r>
      <w:proofErr w:type="gramEnd"/>
      <w:r w:rsidRPr="00B46229">
        <w:rPr>
          <w:rFonts w:ascii="Times New Roman" w:hAnsi="Times New Roman"/>
          <w:color w:val="000000" w:themeColor="text1"/>
          <w:sz w:val="24"/>
          <w:szCs w:val="24"/>
        </w:rPr>
        <w:t xml:space="preserve"> Всемирного конгресса татар  проведение  Сабантуя татарских сел, расположенных в бассейне реки Иртыш «Иртыш буе татар </w:t>
      </w:r>
      <w:proofErr w:type="spellStart"/>
      <w:r w:rsidRPr="00B46229">
        <w:rPr>
          <w:rFonts w:ascii="Times New Roman" w:hAnsi="Times New Roman"/>
          <w:color w:val="000000" w:themeColor="text1"/>
          <w:sz w:val="24"/>
          <w:szCs w:val="24"/>
        </w:rPr>
        <w:t>авыллары</w:t>
      </w:r>
      <w:proofErr w:type="spellEnd"/>
      <w:r w:rsidRPr="00B46229">
        <w:rPr>
          <w:rFonts w:ascii="Times New Roman" w:hAnsi="Times New Roman"/>
          <w:color w:val="000000" w:themeColor="text1"/>
          <w:sz w:val="24"/>
          <w:szCs w:val="24"/>
        </w:rPr>
        <w:t xml:space="preserve"> Сабантуе -2020».</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Предложить в </w:t>
      </w:r>
      <w:proofErr w:type="gramStart"/>
      <w:r w:rsidRPr="00B46229">
        <w:rPr>
          <w:rFonts w:ascii="Times New Roman" w:hAnsi="Times New Roman"/>
          <w:color w:val="000000" w:themeColor="text1"/>
          <w:sz w:val="24"/>
          <w:szCs w:val="24"/>
        </w:rPr>
        <w:t xml:space="preserve">рамках </w:t>
      </w:r>
      <w:r w:rsidR="0030009D">
        <w:rPr>
          <w:rFonts w:ascii="Times New Roman" w:hAnsi="Times New Roman"/>
          <w:color w:val="000000" w:themeColor="text1"/>
          <w:sz w:val="24"/>
          <w:szCs w:val="24"/>
        </w:rPr>
        <w:t xml:space="preserve"> подготовки</w:t>
      </w:r>
      <w:proofErr w:type="gramEnd"/>
      <w:r w:rsidR="0030009D">
        <w:rPr>
          <w:rFonts w:ascii="Times New Roman" w:hAnsi="Times New Roman"/>
          <w:color w:val="000000" w:themeColor="text1"/>
          <w:sz w:val="24"/>
          <w:szCs w:val="24"/>
        </w:rPr>
        <w:t xml:space="preserve"> и проведения </w:t>
      </w:r>
      <w:r w:rsidRPr="00B46229">
        <w:rPr>
          <w:rFonts w:ascii="Times New Roman" w:hAnsi="Times New Roman"/>
          <w:color w:val="000000" w:themeColor="text1"/>
          <w:sz w:val="24"/>
          <w:szCs w:val="24"/>
        </w:rPr>
        <w:t>Федерального Сабантуя - 2021 (г. Нижневартовск)</w:t>
      </w:r>
      <w:r w:rsidR="0030009D">
        <w:rPr>
          <w:rFonts w:ascii="Times New Roman" w:hAnsi="Times New Roman"/>
          <w:color w:val="000000" w:themeColor="text1"/>
          <w:sz w:val="24"/>
          <w:szCs w:val="24"/>
        </w:rPr>
        <w:t xml:space="preserve"> проведение</w:t>
      </w:r>
      <w:r w:rsidRPr="00B46229">
        <w:rPr>
          <w:rFonts w:ascii="Times New Roman" w:hAnsi="Times New Roman"/>
          <w:color w:val="000000" w:themeColor="text1"/>
          <w:sz w:val="24"/>
          <w:szCs w:val="24"/>
        </w:rPr>
        <w:t xml:space="preserve"> Всероссийск</w:t>
      </w:r>
      <w:r w:rsidR="0030009D">
        <w:rPr>
          <w:rFonts w:ascii="Times New Roman" w:hAnsi="Times New Roman"/>
          <w:color w:val="000000" w:themeColor="text1"/>
          <w:sz w:val="24"/>
          <w:szCs w:val="24"/>
        </w:rPr>
        <w:t>ой научно-практической конференции</w:t>
      </w:r>
      <w:r w:rsidRPr="00B46229">
        <w:rPr>
          <w:rFonts w:ascii="Times New Roman" w:hAnsi="Times New Roman"/>
          <w:color w:val="000000" w:themeColor="text1"/>
          <w:sz w:val="24"/>
          <w:szCs w:val="24"/>
        </w:rPr>
        <w:t xml:space="preserve"> «Татары бассейнов рек Обь и Иртыш: история и современность».</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Обратиться </w:t>
      </w:r>
      <w:proofErr w:type="gramStart"/>
      <w:r w:rsidRPr="00B46229">
        <w:rPr>
          <w:rFonts w:ascii="Times New Roman" w:hAnsi="Times New Roman"/>
          <w:color w:val="000000" w:themeColor="text1"/>
          <w:sz w:val="24"/>
          <w:szCs w:val="24"/>
        </w:rPr>
        <w:t>руководству  ТРК</w:t>
      </w:r>
      <w:proofErr w:type="gramEnd"/>
      <w:r w:rsidRPr="00B46229">
        <w:rPr>
          <w:rFonts w:ascii="Times New Roman" w:hAnsi="Times New Roman"/>
          <w:color w:val="000000" w:themeColor="text1"/>
          <w:sz w:val="24"/>
          <w:szCs w:val="24"/>
        </w:rPr>
        <w:t xml:space="preserve"> «Новый век» с предложением об организации специальной краеведческой программы на татарском языке, посвященной истории и культуре татарских исторических слобод и старинных сел.</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w:t>
      </w:r>
      <w:proofErr w:type="gramStart"/>
      <w:r w:rsidRPr="00B46229">
        <w:rPr>
          <w:rFonts w:ascii="Times New Roman" w:hAnsi="Times New Roman"/>
          <w:color w:val="000000" w:themeColor="text1"/>
          <w:sz w:val="24"/>
          <w:szCs w:val="24"/>
        </w:rPr>
        <w:t>Обратиться  Академии</w:t>
      </w:r>
      <w:proofErr w:type="gramEnd"/>
      <w:r w:rsidRPr="00B46229">
        <w:rPr>
          <w:rFonts w:ascii="Times New Roman" w:hAnsi="Times New Roman"/>
          <w:color w:val="000000" w:themeColor="text1"/>
          <w:sz w:val="24"/>
          <w:szCs w:val="24"/>
        </w:rPr>
        <w:t xml:space="preserve"> наук Татарстана и Министерству культуры РТ с просьбой об издании фундаментальной (многотомной ) «Истории татарских городских слобод».</w:t>
      </w:r>
    </w:p>
    <w:p w:rsidR="00EC1A6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Обратиться к научной </w:t>
      </w:r>
      <w:proofErr w:type="gramStart"/>
      <w:r w:rsidRPr="00B46229">
        <w:rPr>
          <w:rFonts w:ascii="Times New Roman" w:hAnsi="Times New Roman"/>
          <w:color w:val="000000" w:themeColor="text1"/>
          <w:sz w:val="24"/>
          <w:szCs w:val="24"/>
        </w:rPr>
        <w:t>общественности  с</w:t>
      </w:r>
      <w:proofErr w:type="gramEnd"/>
      <w:r w:rsidRPr="00B46229">
        <w:rPr>
          <w:rFonts w:ascii="Times New Roman" w:hAnsi="Times New Roman"/>
          <w:color w:val="000000" w:themeColor="text1"/>
          <w:sz w:val="24"/>
          <w:szCs w:val="24"/>
        </w:rPr>
        <w:t xml:space="preserve"> предложением объединить все силы для совместной работы по изучению, сохранению  и использованию природно-географических и историко-культурных объектов, истории населенных пунктов(включая и исчезнувшие села и деревни), жизни и деятельности выдающихся земляков ,а также по использованию исторических памятников  для развития  регионального и международного этнотуризма ,воспитания молодежи в любви к родному краю.</w:t>
      </w:r>
    </w:p>
    <w:p w:rsidR="00245E81" w:rsidRDefault="00245E81"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Обратиться к Исполкому Всемирного конгресса татар с предложением о создании Фонда поддержки татарских </w:t>
      </w:r>
      <w:proofErr w:type="gramStart"/>
      <w:r>
        <w:rPr>
          <w:rFonts w:ascii="Times New Roman" w:hAnsi="Times New Roman"/>
          <w:color w:val="000000" w:themeColor="text1"/>
          <w:sz w:val="24"/>
          <w:szCs w:val="24"/>
        </w:rPr>
        <w:t>краеведов  регионов</w:t>
      </w:r>
      <w:proofErr w:type="gramEnd"/>
      <w:r>
        <w:rPr>
          <w:rFonts w:ascii="Times New Roman" w:hAnsi="Times New Roman"/>
          <w:color w:val="000000" w:themeColor="text1"/>
          <w:sz w:val="24"/>
          <w:szCs w:val="24"/>
        </w:rPr>
        <w:t xml:space="preserve"> РФ(прежде всего в издательской деятельности,</w:t>
      </w:r>
      <w:r w:rsidR="003D5CB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работы в </w:t>
      </w:r>
      <w:proofErr w:type="spellStart"/>
      <w:r>
        <w:rPr>
          <w:rFonts w:ascii="Times New Roman" w:hAnsi="Times New Roman"/>
          <w:color w:val="000000" w:themeColor="text1"/>
          <w:sz w:val="24"/>
          <w:szCs w:val="24"/>
        </w:rPr>
        <w:t>госархивах</w:t>
      </w:r>
      <w:proofErr w:type="spellEnd"/>
      <w:r w:rsidR="003D5CB3">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,проведения научно-исследовательских работ и др.).</w:t>
      </w:r>
    </w:p>
    <w:p w:rsidR="0030009D" w:rsidRDefault="0030009D"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Обратиться Исполкому Всемирного конгресса </w:t>
      </w:r>
      <w:proofErr w:type="gramStart"/>
      <w:r>
        <w:rPr>
          <w:rFonts w:ascii="Times New Roman" w:hAnsi="Times New Roman"/>
          <w:color w:val="000000" w:themeColor="text1"/>
          <w:sz w:val="24"/>
          <w:szCs w:val="24"/>
        </w:rPr>
        <w:t>татар  в</w:t>
      </w:r>
      <w:proofErr w:type="gramEnd"/>
      <w:r>
        <w:rPr>
          <w:rFonts w:ascii="Times New Roman" w:hAnsi="Times New Roman"/>
          <w:color w:val="000000" w:themeColor="text1"/>
          <w:sz w:val="24"/>
          <w:szCs w:val="24"/>
        </w:rPr>
        <w:t xml:space="preserve"> целях  дальнейшей активизации и эффективности деятельности краеведческих структур в регионах РФ и Татарстане</w:t>
      </w:r>
      <w:r w:rsidR="003D5CB3">
        <w:rPr>
          <w:rFonts w:ascii="Times New Roman" w:hAnsi="Times New Roman"/>
          <w:color w:val="000000" w:themeColor="text1"/>
          <w:sz w:val="24"/>
          <w:szCs w:val="24"/>
        </w:rPr>
        <w:t xml:space="preserve"> оказать содействие в укреплении</w:t>
      </w:r>
      <w:r>
        <w:rPr>
          <w:rFonts w:ascii="Times New Roman" w:hAnsi="Times New Roman"/>
          <w:color w:val="000000" w:themeColor="text1"/>
          <w:sz w:val="24"/>
          <w:szCs w:val="24"/>
        </w:rPr>
        <w:t xml:space="preserve"> кадрами и техническими средствами Комитет по работе с татарскими краеведами Исполкома ВКТ.</w:t>
      </w:r>
    </w:p>
    <w:p w:rsidR="00245E81" w:rsidRPr="00B46229" w:rsidRDefault="00245E81"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Обратиться </w:t>
      </w:r>
      <w:proofErr w:type="gramStart"/>
      <w:r>
        <w:rPr>
          <w:rFonts w:ascii="Times New Roman" w:hAnsi="Times New Roman"/>
          <w:color w:val="000000" w:themeColor="text1"/>
          <w:sz w:val="24"/>
          <w:szCs w:val="24"/>
        </w:rPr>
        <w:t xml:space="preserve">соответствующим </w:t>
      </w:r>
      <w:r w:rsidR="0030009D">
        <w:rPr>
          <w:rFonts w:ascii="Times New Roman" w:hAnsi="Times New Roman"/>
          <w:color w:val="000000" w:themeColor="text1"/>
          <w:sz w:val="24"/>
          <w:szCs w:val="24"/>
        </w:rPr>
        <w:t xml:space="preserve"> государственным</w:t>
      </w:r>
      <w:proofErr w:type="gramEnd"/>
      <w:r w:rsidR="0030009D">
        <w:rPr>
          <w:rFonts w:ascii="Times New Roman" w:hAnsi="Times New Roman"/>
          <w:color w:val="000000" w:themeColor="text1"/>
          <w:sz w:val="24"/>
          <w:szCs w:val="24"/>
        </w:rPr>
        <w:t xml:space="preserve"> </w:t>
      </w:r>
      <w:r>
        <w:rPr>
          <w:rFonts w:ascii="Times New Roman" w:hAnsi="Times New Roman"/>
          <w:color w:val="000000" w:themeColor="text1"/>
          <w:sz w:val="24"/>
          <w:szCs w:val="24"/>
        </w:rPr>
        <w:t>органам власти РФ с предложением</w:t>
      </w:r>
      <w:r w:rsidR="0030009D">
        <w:rPr>
          <w:rFonts w:ascii="Times New Roman" w:hAnsi="Times New Roman"/>
          <w:color w:val="000000" w:themeColor="text1"/>
          <w:sz w:val="24"/>
          <w:szCs w:val="24"/>
        </w:rPr>
        <w:t>,</w:t>
      </w:r>
      <w:r>
        <w:rPr>
          <w:rFonts w:ascii="Times New Roman" w:hAnsi="Times New Roman"/>
          <w:color w:val="000000" w:themeColor="text1"/>
          <w:sz w:val="24"/>
          <w:szCs w:val="24"/>
        </w:rPr>
        <w:t xml:space="preserve">  в рамках подготовки и проведения  75-летия </w:t>
      </w:r>
      <w:r w:rsidR="0030009D">
        <w:rPr>
          <w:rFonts w:ascii="Times New Roman" w:hAnsi="Times New Roman"/>
          <w:color w:val="000000" w:themeColor="text1"/>
          <w:sz w:val="24"/>
          <w:szCs w:val="24"/>
        </w:rPr>
        <w:t xml:space="preserve"> Победы в Великой Отечественной войны 1941-1945 гг. и 100-летия  образования Татарской АССР и  Марийской АССР, о присвоении звания Героя Российской Федерации </w:t>
      </w:r>
      <w:proofErr w:type="spellStart"/>
      <w:r w:rsidR="0030009D">
        <w:rPr>
          <w:rFonts w:ascii="Times New Roman" w:hAnsi="Times New Roman"/>
          <w:color w:val="000000" w:themeColor="text1"/>
          <w:sz w:val="24"/>
          <w:szCs w:val="24"/>
        </w:rPr>
        <w:t>Гайнану</w:t>
      </w:r>
      <w:proofErr w:type="spellEnd"/>
      <w:r w:rsidR="0030009D">
        <w:rPr>
          <w:rFonts w:ascii="Times New Roman" w:hAnsi="Times New Roman"/>
          <w:color w:val="000000" w:themeColor="text1"/>
          <w:sz w:val="24"/>
          <w:szCs w:val="24"/>
        </w:rPr>
        <w:t xml:space="preserve"> </w:t>
      </w:r>
      <w:proofErr w:type="spellStart"/>
      <w:r w:rsidR="0030009D">
        <w:rPr>
          <w:rFonts w:ascii="Times New Roman" w:hAnsi="Times New Roman"/>
          <w:color w:val="000000" w:themeColor="text1"/>
          <w:sz w:val="24"/>
          <w:szCs w:val="24"/>
        </w:rPr>
        <w:t>Курмашеву</w:t>
      </w:r>
      <w:proofErr w:type="spellEnd"/>
      <w:r w:rsidR="0030009D">
        <w:rPr>
          <w:rFonts w:ascii="Times New Roman" w:hAnsi="Times New Roman"/>
          <w:color w:val="000000" w:themeColor="text1"/>
          <w:sz w:val="24"/>
          <w:szCs w:val="24"/>
        </w:rPr>
        <w:t xml:space="preserve"> и 9-ти его соратникам.</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Подготовить и издать в 2019 году </w:t>
      </w:r>
      <w:proofErr w:type="gramStart"/>
      <w:r w:rsidRPr="00B46229">
        <w:rPr>
          <w:rFonts w:ascii="Times New Roman" w:hAnsi="Times New Roman"/>
          <w:color w:val="000000" w:themeColor="text1"/>
          <w:sz w:val="24"/>
          <w:szCs w:val="24"/>
        </w:rPr>
        <w:t>материалы  Форума</w:t>
      </w:r>
      <w:proofErr w:type="gramEnd"/>
      <w:r w:rsidRPr="00B46229">
        <w:rPr>
          <w:rFonts w:ascii="Times New Roman" w:hAnsi="Times New Roman"/>
          <w:color w:val="000000" w:themeColor="text1"/>
          <w:sz w:val="24"/>
          <w:szCs w:val="24"/>
        </w:rPr>
        <w:t xml:space="preserve"> татарских краеведов  в г.</w:t>
      </w:r>
      <w:r w:rsidR="003D5CB3">
        <w:rPr>
          <w:rFonts w:ascii="Times New Roman" w:hAnsi="Times New Roman"/>
          <w:color w:val="000000" w:themeColor="text1"/>
          <w:sz w:val="24"/>
          <w:szCs w:val="24"/>
        </w:rPr>
        <w:t xml:space="preserve"> </w:t>
      </w:r>
      <w:r w:rsidRPr="00B46229">
        <w:rPr>
          <w:rFonts w:ascii="Times New Roman" w:hAnsi="Times New Roman"/>
          <w:color w:val="000000" w:themeColor="text1"/>
          <w:sz w:val="24"/>
          <w:szCs w:val="24"/>
        </w:rPr>
        <w:t xml:space="preserve">Томске в виде сборника научных статей «Татарские населенные пункты : история, </w:t>
      </w:r>
      <w:r w:rsidRPr="00B46229">
        <w:rPr>
          <w:rFonts w:ascii="Times New Roman" w:hAnsi="Times New Roman"/>
          <w:color w:val="000000" w:themeColor="text1"/>
          <w:sz w:val="24"/>
          <w:szCs w:val="24"/>
        </w:rPr>
        <w:lastRenderedPageBreak/>
        <w:t>современность и перспективы  развития(:городская слобода и старинные села)» (отв. –А. А. Бурханов).</w:t>
      </w:r>
    </w:p>
    <w:p w:rsidR="00EC1A6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Участники Форума выражают благодарность членам Оргкомитета, </w:t>
      </w:r>
      <w:proofErr w:type="gramStart"/>
      <w:r w:rsidRPr="00B46229">
        <w:rPr>
          <w:rFonts w:ascii="Times New Roman" w:hAnsi="Times New Roman"/>
          <w:color w:val="000000" w:themeColor="text1"/>
          <w:sz w:val="24"/>
          <w:szCs w:val="24"/>
        </w:rPr>
        <w:t>руководству  Томской</w:t>
      </w:r>
      <w:proofErr w:type="gramEnd"/>
      <w:r w:rsidRPr="00B46229">
        <w:rPr>
          <w:rFonts w:ascii="Times New Roman" w:hAnsi="Times New Roman"/>
          <w:color w:val="000000" w:themeColor="text1"/>
          <w:sz w:val="24"/>
          <w:szCs w:val="24"/>
        </w:rPr>
        <w:t xml:space="preserve"> области и г. Томска, Центру татарской культуры Томской области, руководству и сотрудникам ВКТ за активную работу по подготовки и проведению  данного мероприятия, а также всех участников и приглашенных  - ученых, краеведов, общественных деятелей, представителей СМИ за выступления с докладами и сообщениями, организацию выставок, презентаций и культурной программы.</w:t>
      </w:r>
    </w:p>
    <w:p w:rsidR="00FB673F" w:rsidRPr="00FB673F" w:rsidRDefault="00FB673F" w:rsidP="00FB673F">
      <w:pPr>
        <w:tabs>
          <w:tab w:val="center" w:pos="567"/>
        </w:tabs>
        <w:spacing w:after="0" w:line="240" w:lineRule="auto"/>
        <w:jc w:val="both"/>
        <w:rPr>
          <w:rFonts w:ascii="Times New Roman" w:hAnsi="Times New Roman"/>
          <w:color w:val="000000" w:themeColor="text1"/>
          <w:sz w:val="24"/>
          <w:szCs w:val="24"/>
        </w:rPr>
      </w:pPr>
    </w:p>
    <w:p w:rsidR="00CD5A17" w:rsidRDefault="00CD5A17"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Pr="002753C1" w:rsidRDefault="00EC1A69" w:rsidP="00CD5A17">
      <w:pPr>
        <w:spacing w:after="0" w:line="240" w:lineRule="auto"/>
        <w:rPr>
          <w:sz w:val="28"/>
          <w:szCs w:val="28"/>
        </w:rPr>
      </w:pPr>
    </w:p>
    <w:p w:rsidR="00B14A9F" w:rsidRDefault="00B14A9F" w:rsidP="00422B83">
      <w:pPr>
        <w:tabs>
          <w:tab w:val="center" w:pos="567"/>
        </w:tabs>
        <w:spacing w:after="0" w:line="240" w:lineRule="auto"/>
        <w:contextualSpacing/>
        <w:jc w:val="both"/>
        <w:rPr>
          <w:rFonts w:ascii="Times New Roman" w:hAnsi="Times New Roman"/>
          <w:color w:val="000000" w:themeColor="text1"/>
          <w:sz w:val="24"/>
          <w:szCs w:val="24"/>
        </w:rPr>
      </w:pPr>
    </w:p>
    <w:p w:rsidR="00CD5A17" w:rsidRDefault="00CD5A17" w:rsidP="00422B83">
      <w:pPr>
        <w:tabs>
          <w:tab w:val="center" w:pos="567"/>
        </w:tabs>
        <w:spacing w:after="0" w:line="240" w:lineRule="auto"/>
        <w:contextualSpacing/>
        <w:jc w:val="both"/>
        <w:rPr>
          <w:rFonts w:ascii="Times New Roman" w:hAnsi="Times New Roman"/>
          <w:color w:val="000000" w:themeColor="text1"/>
          <w:sz w:val="24"/>
          <w:szCs w:val="24"/>
        </w:rPr>
      </w:pPr>
    </w:p>
    <w:p w:rsidR="00CD5A17" w:rsidRDefault="00CD5A17" w:rsidP="00422B83">
      <w:pPr>
        <w:tabs>
          <w:tab w:val="center" w:pos="567"/>
        </w:tabs>
        <w:spacing w:after="0" w:line="240" w:lineRule="auto"/>
        <w:contextualSpacing/>
        <w:jc w:val="both"/>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FB673F" w:rsidRDefault="000C7931" w:rsidP="000C7931">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FB673F" w:rsidRDefault="00FB673F" w:rsidP="000C7931">
      <w:pPr>
        <w:spacing w:after="0"/>
        <w:rPr>
          <w:rFonts w:ascii="Times New Roman" w:hAnsi="Times New Roman"/>
          <w:color w:val="000000" w:themeColor="text1"/>
          <w:sz w:val="24"/>
          <w:szCs w:val="24"/>
        </w:rPr>
      </w:pPr>
    </w:p>
    <w:p w:rsidR="000C7931" w:rsidRDefault="00FB673F" w:rsidP="000C7931">
      <w:pPr>
        <w:spacing w:after="0"/>
        <w:rPr>
          <w:rFonts w:ascii="Times New Roman" w:hAnsi="Times New Roman"/>
          <w:b/>
          <w:sz w:val="27"/>
          <w:szCs w:val="27"/>
        </w:rPr>
      </w:pPr>
      <w:r>
        <w:rPr>
          <w:rFonts w:ascii="Times New Roman" w:hAnsi="Times New Roman"/>
          <w:color w:val="000000" w:themeColor="text1"/>
          <w:sz w:val="24"/>
          <w:szCs w:val="24"/>
        </w:rPr>
        <w:t xml:space="preserve">                               </w:t>
      </w:r>
      <w:r w:rsidR="000C7931">
        <w:rPr>
          <w:rFonts w:ascii="Times New Roman" w:hAnsi="Times New Roman"/>
          <w:color w:val="000000" w:themeColor="text1"/>
          <w:sz w:val="24"/>
          <w:szCs w:val="24"/>
        </w:rPr>
        <w:t xml:space="preserve">   </w:t>
      </w:r>
      <w:r w:rsidR="003729BF" w:rsidRPr="003F2502">
        <w:rPr>
          <w:rFonts w:ascii="Times New Roman" w:hAnsi="Times New Roman"/>
          <w:b/>
          <w:sz w:val="27"/>
          <w:szCs w:val="27"/>
        </w:rPr>
        <w:t xml:space="preserve">К СВЕДЕНИЮ УЧАСТНИКОВ </w:t>
      </w:r>
    </w:p>
    <w:p w:rsidR="003729BF" w:rsidRDefault="000C7931" w:rsidP="000C7931">
      <w:pPr>
        <w:spacing w:after="0"/>
        <w:rPr>
          <w:rFonts w:ascii="Times New Roman" w:hAnsi="Times New Roman"/>
          <w:b/>
          <w:sz w:val="27"/>
          <w:szCs w:val="27"/>
        </w:rPr>
      </w:pPr>
      <w:r>
        <w:rPr>
          <w:rFonts w:ascii="Times New Roman" w:hAnsi="Times New Roman"/>
          <w:b/>
          <w:sz w:val="27"/>
          <w:szCs w:val="27"/>
        </w:rPr>
        <w:t xml:space="preserve">           </w:t>
      </w:r>
      <w:r w:rsidR="003729BF" w:rsidRPr="003F2502">
        <w:rPr>
          <w:rFonts w:ascii="Times New Roman" w:hAnsi="Times New Roman"/>
          <w:b/>
          <w:sz w:val="27"/>
          <w:szCs w:val="27"/>
        </w:rPr>
        <w:t>ФОРУМА ТАТАРСКИХ КРАЕВЕДОВ В ГОРОДЕ ТОМСКЕ</w:t>
      </w:r>
      <w:r w:rsidR="003729BF">
        <w:rPr>
          <w:rFonts w:ascii="Times New Roman" w:hAnsi="Times New Roman"/>
          <w:b/>
          <w:sz w:val="27"/>
          <w:szCs w:val="27"/>
        </w:rPr>
        <w:t>!</w:t>
      </w:r>
    </w:p>
    <w:p w:rsidR="003729BF" w:rsidRDefault="003729BF" w:rsidP="000C7931">
      <w:pPr>
        <w:spacing w:after="0"/>
        <w:jc w:val="center"/>
        <w:rPr>
          <w:rFonts w:ascii="Times New Roman" w:hAnsi="Times New Roman"/>
          <w:b/>
          <w:sz w:val="27"/>
          <w:szCs w:val="27"/>
        </w:rPr>
      </w:pPr>
      <w:r>
        <w:rPr>
          <w:rFonts w:ascii="Times New Roman" w:hAnsi="Times New Roman"/>
          <w:b/>
          <w:sz w:val="27"/>
          <w:szCs w:val="27"/>
        </w:rPr>
        <w:t xml:space="preserve">По </w:t>
      </w:r>
      <w:proofErr w:type="gramStart"/>
      <w:r>
        <w:rPr>
          <w:rFonts w:ascii="Times New Roman" w:hAnsi="Times New Roman"/>
          <w:b/>
          <w:sz w:val="27"/>
          <w:szCs w:val="27"/>
        </w:rPr>
        <w:t>итогам  проведения</w:t>
      </w:r>
      <w:proofErr w:type="gramEnd"/>
      <w:r>
        <w:rPr>
          <w:rFonts w:ascii="Times New Roman" w:hAnsi="Times New Roman"/>
          <w:b/>
          <w:sz w:val="27"/>
          <w:szCs w:val="27"/>
        </w:rPr>
        <w:t xml:space="preserve">  форума предполагается  публикация тексто</w:t>
      </w:r>
      <w:r w:rsidR="00E40305">
        <w:rPr>
          <w:rFonts w:ascii="Times New Roman" w:hAnsi="Times New Roman"/>
          <w:b/>
          <w:sz w:val="27"/>
          <w:szCs w:val="27"/>
        </w:rPr>
        <w:t xml:space="preserve">в </w:t>
      </w:r>
      <w:r>
        <w:rPr>
          <w:rFonts w:ascii="Times New Roman" w:hAnsi="Times New Roman"/>
          <w:b/>
          <w:sz w:val="27"/>
          <w:szCs w:val="27"/>
        </w:rPr>
        <w:t>докладов</w:t>
      </w:r>
      <w:r w:rsidR="00B51F08">
        <w:rPr>
          <w:rFonts w:ascii="Times New Roman" w:hAnsi="Times New Roman"/>
          <w:b/>
          <w:sz w:val="27"/>
          <w:szCs w:val="27"/>
        </w:rPr>
        <w:t xml:space="preserve"> </w:t>
      </w:r>
      <w:r>
        <w:rPr>
          <w:rFonts w:ascii="Times New Roman" w:hAnsi="Times New Roman"/>
          <w:b/>
          <w:sz w:val="27"/>
          <w:szCs w:val="27"/>
        </w:rPr>
        <w:t xml:space="preserve">в виде научных статей в отдельном сборнике. </w:t>
      </w:r>
      <w:proofErr w:type="gramStart"/>
      <w:r>
        <w:rPr>
          <w:rFonts w:ascii="Times New Roman" w:hAnsi="Times New Roman"/>
          <w:b/>
          <w:sz w:val="27"/>
          <w:szCs w:val="27"/>
        </w:rPr>
        <w:t>Правила  оформления</w:t>
      </w:r>
      <w:proofErr w:type="gramEnd"/>
      <w:r>
        <w:rPr>
          <w:rFonts w:ascii="Times New Roman" w:hAnsi="Times New Roman"/>
          <w:b/>
          <w:sz w:val="27"/>
          <w:szCs w:val="27"/>
        </w:rPr>
        <w:t xml:space="preserve">\ статей  прилагается ниже. Сроки предоставления материалов для </w:t>
      </w:r>
      <w:r w:rsidR="00B51F08">
        <w:rPr>
          <w:rFonts w:ascii="Times New Roman" w:hAnsi="Times New Roman"/>
          <w:b/>
          <w:sz w:val="27"/>
          <w:szCs w:val="27"/>
        </w:rPr>
        <w:t>публикации</w:t>
      </w:r>
      <w:r>
        <w:rPr>
          <w:rFonts w:ascii="Times New Roman" w:hAnsi="Times New Roman"/>
          <w:b/>
          <w:sz w:val="27"/>
          <w:szCs w:val="27"/>
        </w:rPr>
        <w:t xml:space="preserve"> до 1 октября 2019 года. По всем научно-</w:t>
      </w:r>
      <w:proofErr w:type="gramStart"/>
      <w:r>
        <w:rPr>
          <w:rFonts w:ascii="Times New Roman" w:hAnsi="Times New Roman"/>
          <w:b/>
          <w:sz w:val="27"/>
          <w:szCs w:val="27"/>
        </w:rPr>
        <w:t>организационным  вопросам</w:t>
      </w:r>
      <w:proofErr w:type="gramEnd"/>
      <w:r>
        <w:rPr>
          <w:rFonts w:ascii="Times New Roman" w:hAnsi="Times New Roman"/>
          <w:b/>
          <w:sz w:val="27"/>
          <w:szCs w:val="27"/>
        </w:rPr>
        <w:t xml:space="preserve">(программа форума, доклады и выступления, публикация в сборнике) можно обратиться\  ответственному организатору </w:t>
      </w:r>
      <w:proofErr w:type="spellStart"/>
      <w:r>
        <w:rPr>
          <w:rFonts w:ascii="Times New Roman" w:hAnsi="Times New Roman"/>
          <w:b/>
          <w:sz w:val="27"/>
          <w:szCs w:val="27"/>
        </w:rPr>
        <w:t>Бурханову</w:t>
      </w:r>
      <w:proofErr w:type="spellEnd"/>
      <w:r>
        <w:rPr>
          <w:rFonts w:ascii="Times New Roman" w:hAnsi="Times New Roman"/>
          <w:b/>
          <w:sz w:val="27"/>
          <w:szCs w:val="27"/>
        </w:rPr>
        <w:t xml:space="preserve"> Альберту </w:t>
      </w:r>
      <w:proofErr w:type="spellStart"/>
      <w:r>
        <w:rPr>
          <w:rFonts w:ascii="Times New Roman" w:hAnsi="Times New Roman"/>
          <w:b/>
          <w:sz w:val="27"/>
          <w:szCs w:val="27"/>
        </w:rPr>
        <w:t>Ахметжановичу</w:t>
      </w:r>
      <w:proofErr w:type="spellEnd"/>
      <w:r>
        <w:rPr>
          <w:rFonts w:ascii="Times New Roman" w:hAnsi="Times New Roman"/>
          <w:b/>
          <w:sz w:val="27"/>
          <w:szCs w:val="27"/>
        </w:rPr>
        <w:t xml:space="preserve"> (телефон : 89050383809 и </w:t>
      </w:r>
      <w:r>
        <w:rPr>
          <w:rFonts w:ascii="Times New Roman" w:hAnsi="Times New Roman"/>
          <w:b/>
          <w:sz w:val="27"/>
          <w:szCs w:val="27"/>
          <w:lang w:val="en-US"/>
        </w:rPr>
        <w:t>e</w:t>
      </w:r>
      <w:r w:rsidRPr="003F2502">
        <w:rPr>
          <w:rFonts w:ascii="Times New Roman" w:hAnsi="Times New Roman"/>
          <w:b/>
          <w:sz w:val="27"/>
          <w:szCs w:val="27"/>
        </w:rPr>
        <w:t>-</w:t>
      </w:r>
      <w:r>
        <w:rPr>
          <w:rFonts w:ascii="Times New Roman" w:hAnsi="Times New Roman"/>
          <w:b/>
          <w:sz w:val="27"/>
          <w:szCs w:val="27"/>
          <w:lang w:val="en-US"/>
        </w:rPr>
        <w:t>mail</w:t>
      </w:r>
      <w:r>
        <w:rPr>
          <w:rFonts w:ascii="Times New Roman" w:hAnsi="Times New Roman"/>
          <w:b/>
          <w:sz w:val="27"/>
          <w:szCs w:val="27"/>
        </w:rPr>
        <w:t>:</w:t>
      </w:r>
      <w:r>
        <w:rPr>
          <w:rFonts w:ascii="Times New Roman" w:hAnsi="Times New Roman"/>
          <w:b/>
          <w:sz w:val="27"/>
          <w:szCs w:val="27"/>
          <w:lang w:val="en-US"/>
        </w:rPr>
        <w:t>albert</w:t>
      </w:r>
      <w:r w:rsidRPr="003F2502">
        <w:rPr>
          <w:rFonts w:ascii="Times New Roman" w:hAnsi="Times New Roman"/>
          <w:b/>
          <w:sz w:val="27"/>
          <w:szCs w:val="27"/>
        </w:rPr>
        <w:t>_</w:t>
      </w:r>
      <w:proofErr w:type="spellStart"/>
      <w:r>
        <w:rPr>
          <w:rFonts w:ascii="Times New Roman" w:hAnsi="Times New Roman"/>
          <w:b/>
          <w:sz w:val="27"/>
          <w:szCs w:val="27"/>
          <w:lang w:val="en-US"/>
        </w:rPr>
        <w:t>burhan</w:t>
      </w:r>
      <w:proofErr w:type="spellEnd"/>
      <w:r w:rsidRPr="003F2502">
        <w:rPr>
          <w:rFonts w:ascii="Times New Roman" w:hAnsi="Times New Roman"/>
          <w:b/>
          <w:sz w:val="27"/>
          <w:szCs w:val="27"/>
        </w:rPr>
        <w:t>@</w:t>
      </w:r>
      <w:r>
        <w:rPr>
          <w:rFonts w:ascii="Times New Roman" w:hAnsi="Times New Roman"/>
          <w:b/>
          <w:sz w:val="27"/>
          <w:szCs w:val="27"/>
          <w:lang w:val="en-US"/>
        </w:rPr>
        <w:t>list</w:t>
      </w:r>
      <w:r>
        <w:rPr>
          <w:rFonts w:ascii="Times New Roman" w:hAnsi="Times New Roman"/>
          <w:b/>
          <w:sz w:val="27"/>
          <w:szCs w:val="27"/>
        </w:rPr>
        <w:t>.</w:t>
      </w:r>
      <w:proofErr w:type="spellStart"/>
      <w:r>
        <w:rPr>
          <w:rFonts w:ascii="Times New Roman" w:hAnsi="Times New Roman"/>
          <w:b/>
          <w:sz w:val="27"/>
          <w:szCs w:val="27"/>
          <w:lang w:val="en-US"/>
        </w:rPr>
        <w:t>ru</w:t>
      </w:r>
      <w:proofErr w:type="spellEnd"/>
      <w:r w:rsidRPr="00EB6DF8">
        <w:rPr>
          <w:rFonts w:ascii="Times New Roman" w:hAnsi="Times New Roman"/>
          <w:b/>
          <w:sz w:val="27"/>
          <w:szCs w:val="27"/>
        </w:rPr>
        <w:t>)</w:t>
      </w:r>
      <w:r>
        <w:rPr>
          <w:rFonts w:ascii="Times New Roman" w:hAnsi="Times New Roman"/>
          <w:b/>
          <w:sz w:val="27"/>
          <w:szCs w:val="27"/>
        </w:rPr>
        <w:t>.</w:t>
      </w:r>
    </w:p>
    <w:p w:rsidR="003729BF" w:rsidRDefault="003729BF" w:rsidP="003729BF">
      <w:pPr>
        <w:spacing w:after="0"/>
        <w:jc w:val="right"/>
        <w:rPr>
          <w:rFonts w:ascii="Times New Roman" w:hAnsi="Times New Roman"/>
          <w:b/>
          <w:sz w:val="27"/>
          <w:szCs w:val="27"/>
        </w:rPr>
      </w:pPr>
    </w:p>
    <w:p w:rsidR="003729BF" w:rsidRDefault="003729BF" w:rsidP="003729BF">
      <w:pPr>
        <w:spacing w:after="0"/>
        <w:jc w:val="right"/>
        <w:rPr>
          <w:rFonts w:ascii="Times New Roman" w:hAnsi="Times New Roman"/>
          <w:b/>
          <w:noProof/>
          <w:sz w:val="24"/>
          <w:szCs w:val="24"/>
          <w:lang w:eastAsia="ru-RU"/>
        </w:rPr>
      </w:pPr>
    </w:p>
    <w:p w:rsidR="003729BF" w:rsidRDefault="003729BF" w:rsidP="003729BF">
      <w:pPr>
        <w:spacing w:after="0"/>
        <w:jc w:val="right"/>
        <w:rPr>
          <w:rFonts w:ascii="Times New Roman" w:hAnsi="Times New Roman"/>
          <w:b/>
          <w:noProof/>
          <w:sz w:val="24"/>
          <w:szCs w:val="24"/>
          <w:lang w:eastAsia="ru-RU"/>
        </w:rPr>
      </w:pPr>
    </w:p>
    <w:p w:rsidR="003729BF" w:rsidRPr="003F2502" w:rsidRDefault="003729BF" w:rsidP="003729BF">
      <w:pPr>
        <w:spacing w:after="0"/>
        <w:jc w:val="right"/>
        <w:rPr>
          <w:rFonts w:ascii="Times New Roman" w:hAnsi="Times New Roman"/>
          <w:b/>
          <w:sz w:val="27"/>
          <w:szCs w:val="27"/>
        </w:rPr>
      </w:pPr>
      <w:r>
        <w:rPr>
          <w:rFonts w:ascii="Times New Roman" w:hAnsi="Times New Roman"/>
          <w:b/>
          <w:noProof/>
          <w:sz w:val="24"/>
          <w:szCs w:val="24"/>
          <w:lang w:eastAsia="ru-RU"/>
        </w:rPr>
        <w:t>ПРИЛОЖЕНИЕ</w:t>
      </w:r>
    </w:p>
    <w:p w:rsidR="003729BF" w:rsidRDefault="003729BF" w:rsidP="003729BF">
      <w:pPr>
        <w:spacing w:after="0"/>
        <w:jc w:val="center"/>
        <w:rPr>
          <w:rFonts w:ascii="Times New Roman" w:hAnsi="Times New Roman"/>
          <w:b/>
          <w:sz w:val="24"/>
          <w:szCs w:val="24"/>
        </w:rPr>
      </w:pPr>
      <w:r>
        <w:rPr>
          <w:rFonts w:ascii="Times New Roman" w:hAnsi="Times New Roman"/>
          <w:b/>
          <w:sz w:val="24"/>
          <w:szCs w:val="24"/>
        </w:rPr>
        <w:t>Требования к публикации докладов участников форума краеведов в Томске:</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1. </w:t>
      </w:r>
      <w:r>
        <w:rPr>
          <w:rFonts w:ascii="Times New Roman" w:eastAsia="Times New Roman" w:hAnsi="Times New Roman"/>
          <w:color w:val="000000"/>
          <w:sz w:val="24"/>
          <w:szCs w:val="24"/>
        </w:rPr>
        <w:t xml:space="preserve">Текст доклада в виде статьи должен быть представлен не позднее </w:t>
      </w:r>
      <w:r>
        <w:rPr>
          <w:rFonts w:ascii="Times New Roman" w:eastAsia="Times New Roman" w:hAnsi="Times New Roman"/>
          <w:b/>
          <w:color w:val="000000"/>
          <w:sz w:val="24"/>
          <w:szCs w:val="24"/>
        </w:rPr>
        <w:t>1 октября 2019 года</w:t>
      </w:r>
      <w:r>
        <w:rPr>
          <w:rFonts w:ascii="Times New Roman" w:eastAsia="Times New Roman" w:hAnsi="Times New Roman"/>
          <w:color w:val="000000"/>
          <w:sz w:val="24"/>
          <w:szCs w:val="24"/>
        </w:rPr>
        <w:t xml:space="preserve"> в электронном варианте на диске (</w:t>
      </w:r>
      <w:r>
        <w:rPr>
          <w:rFonts w:ascii="Times New Roman" w:eastAsia="Times New Roman" w:hAnsi="Times New Roman"/>
          <w:color w:val="000000"/>
          <w:sz w:val="24"/>
          <w:szCs w:val="24"/>
          <w:lang w:val="en-US"/>
        </w:rPr>
        <w:t>CD</w:t>
      </w:r>
      <w:r>
        <w:rPr>
          <w:rFonts w:ascii="Times New Roman" w:eastAsia="Times New Roman" w:hAnsi="Times New Roman"/>
          <w:color w:val="000000"/>
          <w:sz w:val="24"/>
          <w:szCs w:val="24"/>
        </w:rPr>
        <w:t xml:space="preserve">) или по электронному адресу: </w:t>
      </w:r>
      <w:r>
        <w:rPr>
          <w:rFonts w:ascii="Times New Roman" w:eastAsia="Times New Roman" w:hAnsi="Times New Roman"/>
          <w:b/>
          <w:color w:val="000000"/>
          <w:sz w:val="24"/>
          <w:szCs w:val="24"/>
          <w:lang w:val="en-US"/>
        </w:rPr>
        <w:t>albert</w:t>
      </w:r>
      <w:r>
        <w:rPr>
          <w:rFonts w:ascii="Times New Roman" w:eastAsia="Times New Roman" w:hAnsi="Times New Roman"/>
          <w:b/>
          <w:color w:val="000000"/>
          <w:sz w:val="24"/>
          <w:szCs w:val="24"/>
        </w:rPr>
        <w:t>_</w:t>
      </w:r>
      <w:proofErr w:type="spellStart"/>
      <w:r>
        <w:rPr>
          <w:rFonts w:ascii="Times New Roman" w:eastAsia="Times New Roman" w:hAnsi="Times New Roman"/>
          <w:b/>
          <w:color w:val="000000"/>
          <w:sz w:val="24"/>
          <w:szCs w:val="24"/>
          <w:lang w:val="en-US"/>
        </w:rPr>
        <w:t>burhan</w:t>
      </w:r>
      <w:proofErr w:type="spellEnd"/>
      <w:r>
        <w:rPr>
          <w:rFonts w:ascii="Times New Roman" w:eastAsia="Times New Roman" w:hAnsi="Times New Roman"/>
          <w:b/>
          <w:color w:val="000000"/>
          <w:sz w:val="24"/>
          <w:szCs w:val="24"/>
        </w:rPr>
        <w:t>@</w:t>
      </w:r>
      <w:r>
        <w:rPr>
          <w:rFonts w:ascii="Times New Roman" w:eastAsia="Times New Roman" w:hAnsi="Times New Roman"/>
          <w:b/>
          <w:color w:val="000000"/>
          <w:sz w:val="24"/>
          <w:szCs w:val="24"/>
          <w:lang w:val="en-US"/>
        </w:rPr>
        <w:t>list</w:t>
      </w:r>
      <w:r>
        <w:rPr>
          <w:rFonts w:ascii="Times New Roman" w:eastAsia="Times New Roman" w:hAnsi="Times New Roman"/>
          <w:b/>
          <w:color w:val="000000"/>
          <w:sz w:val="24"/>
          <w:szCs w:val="24"/>
        </w:rPr>
        <w:t>.</w:t>
      </w:r>
      <w:proofErr w:type="spellStart"/>
      <w:r>
        <w:rPr>
          <w:rFonts w:ascii="Times New Roman" w:eastAsia="Times New Roman" w:hAnsi="Times New Roman"/>
          <w:b/>
          <w:color w:val="000000"/>
          <w:sz w:val="24"/>
          <w:szCs w:val="24"/>
          <w:lang w:val="en-US"/>
        </w:rPr>
        <w:t>ru</w:t>
      </w:r>
      <w:proofErr w:type="spellEnd"/>
      <w:r>
        <w:rPr>
          <w:rFonts w:ascii="Times New Roman" w:eastAsia="Times New Roman" w:hAnsi="Times New Roman"/>
          <w:color w:val="000000"/>
          <w:sz w:val="24"/>
          <w:szCs w:val="24"/>
        </w:rPr>
        <w:t xml:space="preserve"> (в теме письма указать: </w:t>
      </w:r>
      <w:proofErr w:type="gramStart"/>
      <w:r>
        <w:rPr>
          <w:rFonts w:ascii="Times New Roman" w:eastAsia="Times New Roman" w:hAnsi="Times New Roman"/>
          <w:color w:val="000000"/>
          <w:sz w:val="24"/>
          <w:szCs w:val="24"/>
        </w:rPr>
        <w:t xml:space="preserve">« </w:t>
      </w:r>
      <w:r w:rsidRPr="00EB6DF8">
        <w:rPr>
          <w:rFonts w:ascii="Times New Roman" w:eastAsia="Times New Roman" w:hAnsi="Times New Roman"/>
          <w:b/>
          <w:color w:val="000000"/>
          <w:sz w:val="24"/>
          <w:szCs w:val="24"/>
        </w:rPr>
        <w:t>Статья</w:t>
      </w:r>
      <w:proofErr w:type="gramEnd"/>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Форум Томск-</w:t>
      </w:r>
      <w:r>
        <w:rPr>
          <w:rFonts w:ascii="Times New Roman" w:hAnsi="Times New Roman"/>
          <w:b/>
          <w:color w:val="000000"/>
          <w:sz w:val="24"/>
          <w:szCs w:val="24"/>
          <w:shd w:val="clear" w:color="auto" w:fill="FFFFFF"/>
        </w:rPr>
        <w:t>2019</w:t>
      </w:r>
      <w:r>
        <w:rPr>
          <w:rFonts w:ascii="Times New Roman" w:eastAsia="Times New Roman" w:hAnsi="Times New Roman"/>
          <w:b/>
          <w:color w:val="000000"/>
          <w:sz w:val="24"/>
          <w:szCs w:val="24"/>
        </w:rPr>
        <w:t>»).</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2. </w:t>
      </w:r>
      <w:r>
        <w:rPr>
          <w:rFonts w:ascii="Times New Roman" w:eastAsia="Times New Roman" w:hAnsi="Times New Roman"/>
          <w:color w:val="000000"/>
          <w:sz w:val="24"/>
          <w:szCs w:val="24"/>
        </w:rPr>
        <w:t>Объем статьи не должен превышать 15 страниц.</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3. </w:t>
      </w:r>
      <w:r>
        <w:rPr>
          <w:rFonts w:ascii="Times New Roman" w:eastAsia="Times New Roman" w:hAnsi="Times New Roman"/>
          <w:color w:val="000000"/>
          <w:sz w:val="24"/>
          <w:szCs w:val="24"/>
        </w:rPr>
        <w:t>Поля. Сверху и снизу - по 2 см; слева и справа - по 2 см. Нумерация страниц в электронном варианте не представляется.</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4. </w:t>
      </w:r>
      <w:r>
        <w:rPr>
          <w:rFonts w:ascii="Times New Roman" w:eastAsia="Times New Roman" w:hAnsi="Times New Roman"/>
          <w:color w:val="000000"/>
          <w:sz w:val="24"/>
          <w:szCs w:val="24"/>
        </w:rPr>
        <w:t xml:space="preserve">Заголовок. В верхнем правом углу жирным шрифтом (жирным, 16 п т) – фамилия и инициалы автора. Далее по центру также жирным шрифтом </w:t>
      </w:r>
      <w:r>
        <w:rPr>
          <w:rFonts w:ascii="Times New Roman" w:eastAsia="Times New Roman" w:hAnsi="Times New Roman"/>
          <w:color w:val="000000"/>
          <w:sz w:val="24"/>
          <w:szCs w:val="24"/>
          <w:lang w:val="en-US"/>
        </w:rPr>
        <w:t>Times</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New</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Roman</w:t>
      </w:r>
      <w:r>
        <w:rPr>
          <w:rFonts w:ascii="Times New Roman" w:eastAsia="Times New Roman" w:hAnsi="Times New Roman"/>
          <w:color w:val="000000"/>
          <w:sz w:val="24"/>
          <w:szCs w:val="24"/>
        </w:rPr>
        <w:t xml:space="preserve"> размером 16 пт. прописными буквами печатается название статьи.</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5. </w:t>
      </w:r>
      <w:r>
        <w:rPr>
          <w:rFonts w:ascii="Times New Roman" w:eastAsia="Times New Roman" w:hAnsi="Times New Roman"/>
          <w:color w:val="000000"/>
          <w:sz w:val="24"/>
          <w:szCs w:val="24"/>
        </w:rPr>
        <w:t xml:space="preserve">Основной текст статьи набирается шрифтом </w:t>
      </w:r>
      <w:r>
        <w:rPr>
          <w:rFonts w:ascii="Times New Roman" w:eastAsia="Times New Roman" w:hAnsi="Times New Roman"/>
          <w:color w:val="000000"/>
          <w:sz w:val="24"/>
          <w:szCs w:val="24"/>
          <w:lang w:val="en-US"/>
        </w:rPr>
        <w:t>Times</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New</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Roman</w:t>
      </w:r>
      <w:r>
        <w:rPr>
          <w:rFonts w:ascii="Times New Roman" w:eastAsia="Times New Roman" w:hAnsi="Times New Roman"/>
          <w:color w:val="000000"/>
          <w:sz w:val="24"/>
          <w:szCs w:val="24"/>
        </w:rPr>
        <w:t xml:space="preserve"> 14 пт. Абзацный отступ - 1,25 см. Междустрочный интервал полуторный. Текст выравнивается по ширине.</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6. </w:t>
      </w:r>
      <w:r>
        <w:rPr>
          <w:rFonts w:ascii="Times New Roman" w:eastAsia="Times New Roman" w:hAnsi="Times New Roman"/>
          <w:color w:val="000000"/>
          <w:sz w:val="24"/>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proofErr w:type="spellStart"/>
      <w:r>
        <w:rPr>
          <w:rFonts w:ascii="Times New Roman" w:eastAsia="Times New Roman" w:hAnsi="Times New Roman"/>
          <w:color w:val="000000"/>
          <w:sz w:val="24"/>
          <w:szCs w:val="24"/>
          <w:lang w:val="en-US"/>
        </w:rPr>
        <w:t>TimesNewRoman</w:t>
      </w:r>
      <w:proofErr w:type="spellEnd"/>
      <w:r>
        <w:rPr>
          <w:rFonts w:ascii="Times New Roman" w:eastAsia="Times New Roman" w:hAnsi="Times New Roman"/>
          <w:color w:val="000000"/>
          <w:sz w:val="24"/>
          <w:szCs w:val="24"/>
        </w:rPr>
        <w:t xml:space="preserve"> 14 пт.</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7. </w:t>
      </w:r>
      <w:r>
        <w:rPr>
          <w:rFonts w:ascii="Times New Roman" w:eastAsia="Times New Roman" w:hAnsi="Times New Roman"/>
          <w:color w:val="000000"/>
          <w:sz w:val="24"/>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8. </w:t>
      </w:r>
      <w:r>
        <w:rPr>
          <w:rFonts w:ascii="Times New Roman" w:eastAsia="Times New Roman" w:hAnsi="Times New Roman"/>
          <w:color w:val="000000"/>
          <w:sz w:val="24"/>
          <w:szCs w:val="24"/>
        </w:rPr>
        <w:t xml:space="preserve">Список использованных источников и литературы приводится под статьей в алфавитном порядке шрифтом </w:t>
      </w:r>
      <w:proofErr w:type="spellStart"/>
      <w:r>
        <w:rPr>
          <w:rFonts w:ascii="Times New Roman" w:eastAsia="Times New Roman" w:hAnsi="Times New Roman"/>
          <w:color w:val="000000"/>
          <w:sz w:val="24"/>
          <w:szCs w:val="24"/>
          <w:lang w:val="en-US"/>
        </w:rPr>
        <w:t>TimesNewRoman</w:t>
      </w:r>
      <w:proofErr w:type="spellEnd"/>
      <w:r>
        <w:rPr>
          <w:rFonts w:ascii="Times New Roman" w:eastAsia="Times New Roman" w:hAnsi="Times New Roman"/>
          <w:color w:val="000000"/>
          <w:sz w:val="24"/>
          <w:szCs w:val="24"/>
        </w:rPr>
        <w:t xml:space="preserve"> 13 пт.</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9. </w:t>
      </w:r>
      <w:r>
        <w:rPr>
          <w:rFonts w:ascii="Times New Roman" w:eastAsia="Times New Roman" w:hAnsi="Times New Roman"/>
          <w:color w:val="000000"/>
          <w:sz w:val="24"/>
          <w:szCs w:val="24"/>
        </w:rPr>
        <w:t>Реферат (аннотация) статьи на русском языке, состоящий из 45-50 слов, помещается через строки после названия статьи.</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10. </w:t>
      </w:r>
      <w:r>
        <w:rPr>
          <w:rFonts w:ascii="Times New Roman" w:eastAsia="Times New Roman" w:hAnsi="Times New Roman"/>
          <w:color w:val="000000"/>
          <w:sz w:val="24"/>
          <w:szCs w:val="24"/>
        </w:rPr>
        <w:t>Ключевые слова (термины и понятия), относящиеся к концептуальному содержанию публикации (10 ключевых слов), помещаются в начале статьи.</w:t>
      </w:r>
    </w:p>
    <w:p w:rsidR="003729BF" w:rsidRDefault="003729BF" w:rsidP="003729BF">
      <w:pPr>
        <w:spacing w:after="0"/>
        <w:ind w:firstLine="284"/>
        <w:jc w:val="both"/>
        <w:rPr>
          <w:rFonts w:ascii="Times New Roman" w:hAnsi="Times New Roman"/>
          <w:color w:val="000000"/>
          <w:sz w:val="24"/>
          <w:szCs w:val="24"/>
        </w:rPr>
      </w:pPr>
      <w:r>
        <w:rPr>
          <w:rFonts w:ascii="Times New Roman" w:hAnsi="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3729BF" w:rsidRDefault="003729BF" w:rsidP="003729BF">
      <w:pPr>
        <w:spacing w:after="0"/>
        <w:ind w:firstLine="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Pr>
          <w:rFonts w:ascii="Times New Roman" w:eastAsia="Times New Roman" w:hAnsi="Times New Roman"/>
          <w:color w:val="000000"/>
          <w:sz w:val="24"/>
          <w:szCs w:val="24"/>
          <w:lang w:val="en-US"/>
        </w:rPr>
        <w:t>e</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mail</w:t>
      </w:r>
      <w:r>
        <w:rPr>
          <w:rFonts w:ascii="Times New Roman" w:eastAsia="Times New Roman" w:hAnsi="Times New Roman"/>
          <w:color w:val="000000"/>
          <w:sz w:val="24"/>
          <w:szCs w:val="24"/>
        </w:rPr>
        <w:t xml:space="preserve"> для связи.</w:t>
      </w:r>
    </w:p>
    <w:p w:rsidR="003729BF" w:rsidRDefault="003729BF"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ОБРАЗЕЦ ОФОРМЛЕНИЯ СТАТЬИ</w:t>
      </w:r>
    </w:p>
    <w:p w:rsidR="003729BF" w:rsidRDefault="003729BF" w:rsidP="003729BF">
      <w:pPr>
        <w:shd w:val="clear" w:color="auto" w:fill="FFFFFF"/>
        <w:spacing w:after="0"/>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УДК 001-057.4</w:t>
      </w:r>
    </w:p>
    <w:p w:rsidR="003729BF" w:rsidRDefault="003729BF" w:rsidP="003729BF">
      <w:pPr>
        <w:shd w:val="clear" w:color="auto" w:fill="FFFFFF"/>
        <w:spacing w:after="0"/>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Бурханов А.А.</w:t>
      </w:r>
    </w:p>
    <w:p w:rsidR="003729BF" w:rsidRDefault="003729BF" w:rsidP="003729BF">
      <w:pPr>
        <w:shd w:val="clear" w:color="auto" w:fill="FFFFFF"/>
        <w:spacing w:after="0"/>
        <w:ind w:firstLine="567"/>
        <w:jc w:val="center"/>
        <w:rPr>
          <w:rFonts w:ascii="Times New Roman" w:eastAsia="Times New Roman" w:hAnsi="Times New Roman"/>
          <w:b/>
          <w:iCs/>
          <w:caps/>
          <w:color w:val="000000"/>
          <w:sz w:val="24"/>
          <w:szCs w:val="24"/>
          <w:lang w:eastAsia="ru-RU"/>
        </w:rPr>
      </w:pPr>
      <w:r>
        <w:rPr>
          <w:rFonts w:ascii="Times New Roman" w:eastAsia="Times New Roman" w:hAnsi="Times New Roman"/>
          <w:b/>
          <w:iCs/>
          <w:caps/>
          <w:color w:val="000000"/>
          <w:sz w:val="24"/>
          <w:szCs w:val="24"/>
          <w:lang w:eastAsia="ru-RU"/>
        </w:rPr>
        <w:t>Патриарх социоестественной истории</w:t>
      </w: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w:t>
      </w:r>
    </w:p>
    <w:p w:rsidR="003729BF" w:rsidRDefault="003729BF" w:rsidP="003729BF">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Э.С. </w:t>
      </w:r>
      <w:proofErr w:type="spellStart"/>
      <w:r>
        <w:rPr>
          <w:rFonts w:ascii="Times New Roman" w:eastAsia="Times New Roman" w:hAnsi="Times New Roman"/>
          <w:sz w:val="24"/>
          <w:szCs w:val="24"/>
          <w:lang w:eastAsia="ru-RU"/>
        </w:rPr>
        <w:t>Кульпина</w:t>
      </w:r>
      <w:proofErr w:type="spellEnd"/>
      <w:r>
        <w:rPr>
          <w:rFonts w:ascii="Times New Roman" w:eastAsia="Times New Roman" w:hAnsi="Times New Roman"/>
          <w:sz w:val="24"/>
          <w:szCs w:val="24"/>
          <w:lang w:eastAsia="ru-RU"/>
        </w:rPr>
        <w:t xml:space="preserve">- Губайдуллина (1939 – 2015 гг.). Внук первого профессионального историка из татар – </w:t>
      </w:r>
      <w:proofErr w:type="spellStart"/>
      <w:r>
        <w:rPr>
          <w:rFonts w:ascii="Times New Roman" w:eastAsia="Times New Roman" w:hAnsi="Times New Roman"/>
          <w:sz w:val="24"/>
          <w:szCs w:val="24"/>
          <w:lang w:eastAsia="ru-RU"/>
        </w:rPr>
        <w:t>Газиза</w:t>
      </w:r>
      <w:proofErr w:type="spellEnd"/>
      <w:r>
        <w:rPr>
          <w:rFonts w:ascii="Times New Roman" w:eastAsia="Times New Roman" w:hAnsi="Times New Roman"/>
          <w:sz w:val="24"/>
          <w:szCs w:val="24"/>
          <w:lang w:eastAsia="ru-RU"/>
        </w:rPr>
        <w:t xml:space="preserve"> Губайдуллина, Э.С. </w:t>
      </w:r>
      <w:proofErr w:type="spellStart"/>
      <w:r>
        <w:rPr>
          <w:rFonts w:ascii="Times New Roman" w:eastAsia="Times New Roman" w:hAnsi="Times New Roman"/>
          <w:sz w:val="24"/>
          <w:szCs w:val="24"/>
          <w:lang w:eastAsia="ru-RU"/>
        </w:rPr>
        <w:t>Кульпин</w:t>
      </w:r>
      <w:proofErr w:type="spellEnd"/>
      <w:r>
        <w:rPr>
          <w:rFonts w:ascii="Times New Roman" w:eastAsia="Times New Roman" w:hAnsi="Times New Roman"/>
          <w:sz w:val="24"/>
          <w:szCs w:val="24"/>
          <w:lang w:eastAsia="ru-RU"/>
        </w:rPr>
        <w:t xml:space="preserve">-Губайдуллин внёс значительный вклад в изучение истории тюрко-татар, Золотой Орды, взаимоотношений тюрков и славян, роли славяно-тюркского </w:t>
      </w:r>
      <w:proofErr w:type="spellStart"/>
      <w:r>
        <w:rPr>
          <w:rFonts w:ascii="Times New Roman" w:eastAsia="Times New Roman" w:hAnsi="Times New Roman"/>
          <w:sz w:val="24"/>
          <w:szCs w:val="24"/>
          <w:lang w:eastAsia="ru-RU"/>
        </w:rPr>
        <w:t>суперэтноса</w:t>
      </w:r>
      <w:proofErr w:type="spellEnd"/>
      <w:r>
        <w:rPr>
          <w:rFonts w:ascii="Times New Roman" w:eastAsia="Times New Roman" w:hAnsi="Times New Roman"/>
          <w:sz w:val="24"/>
          <w:szCs w:val="24"/>
          <w:lang w:eastAsia="ru-RU"/>
        </w:rPr>
        <w:t xml:space="preserve"> в процессе генезиса Российского государства. Учёный, известный как патриарх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а также был главным редактором научного журнала «История и современность».</w:t>
      </w: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Ключевые слова:</w:t>
      </w:r>
    </w:p>
    <w:p w:rsidR="003729BF" w:rsidRDefault="003729BF" w:rsidP="003729BF">
      <w:pPr>
        <w:shd w:val="clear" w:color="auto" w:fill="FFFFFF"/>
        <w:spacing w:after="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Социоестественная</w:t>
      </w:r>
      <w:proofErr w:type="spellEnd"/>
      <w:r>
        <w:rPr>
          <w:rFonts w:ascii="Times New Roman" w:eastAsia="Times New Roman" w:hAnsi="Times New Roman"/>
          <w:sz w:val="24"/>
          <w:szCs w:val="24"/>
          <w:lang w:eastAsia="ru-RU"/>
        </w:rPr>
        <w:t xml:space="preserve"> история, человек и природа, татары, Золотая Орда, славяно-тюркский </w:t>
      </w:r>
      <w:proofErr w:type="spellStart"/>
      <w:r>
        <w:rPr>
          <w:rFonts w:ascii="Times New Roman" w:eastAsia="Times New Roman" w:hAnsi="Times New Roman"/>
          <w:sz w:val="24"/>
          <w:szCs w:val="24"/>
          <w:lang w:eastAsia="ru-RU"/>
        </w:rPr>
        <w:t>суперэтнос</w:t>
      </w:r>
      <w:proofErr w:type="spellEnd"/>
      <w:r>
        <w:rPr>
          <w:rFonts w:ascii="Times New Roman" w:eastAsia="Times New Roman" w:hAnsi="Times New Roman"/>
          <w:sz w:val="24"/>
          <w:szCs w:val="24"/>
          <w:lang w:eastAsia="ru-RU"/>
        </w:rPr>
        <w:t>, история татар, Восток, тюркские народы, система ценностей, Российское государство.</w:t>
      </w:r>
    </w:p>
    <w:p w:rsidR="003729BF" w:rsidRDefault="003729BF" w:rsidP="003729BF">
      <w:pPr>
        <w:shd w:val="clear" w:color="auto" w:fill="FFFFFF"/>
        <w:spacing w:after="0"/>
        <w:jc w:val="center"/>
        <w:rPr>
          <w:rFonts w:ascii="Times New Roman" w:eastAsia="Times New Roman" w:hAnsi="Times New Roman"/>
          <w:b/>
          <w:iCs/>
          <w:caps/>
          <w:color w:val="000000"/>
          <w:sz w:val="24"/>
          <w:szCs w:val="24"/>
          <w:lang w:eastAsia="ru-RU"/>
        </w:rPr>
      </w:pPr>
      <w:r>
        <w:rPr>
          <w:rFonts w:ascii="Times New Roman" w:eastAsia="Times New Roman" w:hAnsi="Times New Roman"/>
          <w:b/>
          <w:iCs/>
          <w:caps/>
          <w:color w:val="000000"/>
          <w:sz w:val="24"/>
          <w:szCs w:val="24"/>
          <w:lang w:eastAsia="ru-RU"/>
        </w:rPr>
        <w:t>ТЕКСТ СТАТЬИ</w:t>
      </w:r>
    </w:p>
    <w:p w:rsidR="003729BF" w:rsidRDefault="003729BF" w:rsidP="003729BF">
      <w:pPr>
        <w:shd w:val="clear" w:color="auto" w:fill="FFFFFF"/>
        <w:spacing w:after="0"/>
        <w:ind w:firstLine="567"/>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14–18 сентября 2015 года в городе Судак (Республика Крым) прошла очередная XXV международная научная конференция «Человек и природа. Проблемы </w:t>
      </w:r>
      <w:proofErr w:type="spellStart"/>
      <w:r>
        <w:rPr>
          <w:rFonts w:ascii="Times New Roman" w:eastAsia="Times New Roman" w:hAnsi="Times New Roman"/>
          <w:iCs/>
          <w:color w:val="000000"/>
          <w:sz w:val="24"/>
          <w:szCs w:val="24"/>
          <w:lang w:eastAsia="ru-RU"/>
        </w:rPr>
        <w:t>социоестественной</w:t>
      </w:r>
      <w:proofErr w:type="spellEnd"/>
      <w:r>
        <w:rPr>
          <w:rFonts w:ascii="Times New Roman" w:eastAsia="Times New Roman" w:hAnsi="Times New Roman"/>
          <w:iCs/>
          <w:color w:val="000000"/>
          <w:sz w:val="24"/>
          <w:szCs w:val="24"/>
          <w:lang w:eastAsia="ru-RU"/>
        </w:rPr>
        <w:t xml:space="preserve"> </w:t>
      </w:r>
      <w:proofErr w:type="gramStart"/>
      <w:r>
        <w:rPr>
          <w:rFonts w:ascii="Times New Roman" w:eastAsia="Times New Roman" w:hAnsi="Times New Roman"/>
          <w:iCs/>
          <w:color w:val="000000"/>
          <w:sz w:val="24"/>
          <w:szCs w:val="24"/>
          <w:lang w:eastAsia="ru-RU"/>
        </w:rPr>
        <w:t>истории»…</w:t>
      </w:r>
      <w:proofErr w:type="gramEnd"/>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Следующая книга Э.С. Кульпина «Путь России», изданная в 1995 году издательством «Московский лицей», является уникальным вкладом в изучение истории Евразии и России. [Кульпин,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Pr>
          <w:rFonts w:ascii="Times New Roman" w:eastAsia="Times New Roman" w:hAnsi="Times New Roman"/>
          <w:color w:val="000000"/>
          <w:sz w:val="24"/>
          <w:szCs w:val="24"/>
          <w:lang w:eastAsia="ru-RU"/>
        </w:rPr>
        <w:t>суперэтноса</w:t>
      </w:r>
      <w:proofErr w:type="spellEnd"/>
      <w:r>
        <w:rPr>
          <w:rFonts w:ascii="Times New Roman" w:eastAsia="Times New Roman" w:hAnsi="Times New Roman"/>
          <w:color w:val="000000"/>
          <w:sz w:val="24"/>
          <w:szCs w:val="24"/>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2008 году, Московское издательство «</w:t>
      </w:r>
      <w:proofErr w:type="spellStart"/>
      <w:r>
        <w:rPr>
          <w:rFonts w:ascii="Times New Roman" w:eastAsia="Times New Roman" w:hAnsi="Times New Roman"/>
          <w:color w:val="000000"/>
          <w:sz w:val="24"/>
          <w:szCs w:val="24"/>
          <w:lang w:eastAsia="ru-RU"/>
        </w:rPr>
        <w:t>Инсан</w:t>
      </w:r>
      <w:proofErr w:type="spellEnd"/>
      <w:r>
        <w:rPr>
          <w:rFonts w:ascii="Times New Roman" w:eastAsia="Times New Roman" w:hAnsi="Times New Roman"/>
          <w:color w:val="000000"/>
          <w:sz w:val="24"/>
          <w:szCs w:val="24"/>
          <w:lang w:eastAsia="ru-RU"/>
        </w:rPr>
        <w:t>» выпустило бесценную монографию Э.С. Кульпина-Губайдуллина «Золотая Орда: Судьбы поколений» [Кульпин, 2008.С. 195].</w:t>
      </w:r>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3729BF" w:rsidRDefault="003729BF" w:rsidP="003729BF">
      <w:pPr>
        <w:shd w:val="clear" w:color="auto" w:fill="FFFFFF"/>
        <w:spacing w:after="0"/>
        <w:ind w:firstLine="567"/>
        <w:jc w:val="center"/>
        <w:rPr>
          <w:rFonts w:ascii="Times New Roman" w:eastAsia="Times New Roman" w:hAnsi="Times New Roman"/>
          <w:sz w:val="24"/>
          <w:szCs w:val="24"/>
          <w:lang w:eastAsia="ru-RU"/>
        </w:rPr>
      </w:pPr>
      <w:r>
        <w:rPr>
          <w:rFonts w:ascii="Times New Roman" w:eastAsia="Times New Roman" w:hAnsi="Times New Roman"/>
          <w:b/>
          <w:color w:val="000000"/>
          <w:spacing w:val="-3"/>
          <w:sz w:val="24"/>
          <w:szCs w:val="24"/>
          <w:lang w:eastAsia="ru-RU"/>
        </w:rPr>
        <w:t>Источники и литература</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3"/>
          <w:sz w:val="24"/>
          <w:szCs w:val="24"/>
          <w:lang w:eastAsia="ru-RU"/>
        </w:rPr>
        <w:t xml:space="preserve">Буддийский культовый центр в Старом Термезе. - </w:t>
      </w:r>
      <w:r>
        <w:rPr>
          <w:rFonts w:ascii="Times New Roman" w:eastAsia="Times New Roman" w:hAnsi="Times New Roman"/>
          <w:color w:val="000000"/>
          <w:spacing w:val="-3"/>
          <w:sz w:val="24"/>
          <w:szCs w:val="24"/>
          <w:lang w:eastAsia="ru-RU"/>
        </w:rPr>
        <w:t xml:space="preserve">М., Наука, 1972. 208 с. </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4"/>
          <w:sz w:val="24"/>
          <w:szCs w:val="24"/>
          <w:lang w:eastAsia="ru-RU"/>
        </w:rPr>
        <w:t xml:space="preserve">Бурханов А.А. </w:t>
      </w:r>
      <w:proofErr w:type="spellStart"/>
      <w:r>
        <w:rPr>
          <w:rFonts w:ascii="Times New Roman" w:eastAsia="Times New Roman" w:hAnsi="Times New Roman"/>
          <w:color w:val="000000"/>
          <w:spacing w:val="4"/>
          <w:sz w:val="24"/>
          <w:szCs w:val="24"/>
          <w:lang w:eastAsia="ru-RU"/>
        </w:rPr>
        <w:t>ДревнийЛебап</w:t>
      </w:r>
      <w:proofErr w:type="spellEnd"/>
      <w:r>
        <w:rPr>
          <w:rFonts w:ascii="Times New Roman" w:eastAsia="Times New Roman" w:hAnsi="Times New Roman"/>
          <w:color w:val="000000"/>
          <w:spacing w:val="4"/>
          <w:sz w:val="24"/>
          <w:szCs w:val="24"/>
          <w:lang w:eastAsia="ru-RU"/>
        </w:rPr>
        <w:t xml:space="preserve">. Часть 2. Культура поселений области </w:t>
      </w:r>
      <w:r>
        <w:rPr>
          <w:rFonts w:ascii="Times New Roman" w:eastAsia="Times New Roman" w:hAnsi="Times New Roman"/>
          <w:color w:val="000000"/>
          <w:spacing w:val="-3"/>
          <w:sz w:val="24"/>
          <w:szCs w:val="24"/>
          <w:lang w:eastAsia="ru-RU"/>
        </w:rPr>
        <w:t>Амуля. - Казань, 2005. 180 с.</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3"/>
          <w:sz w:val="24"/>
          <w:szCs w:val="24"/>
          <w:lang w:eastAsia="ru-RU"/>
        </w:rPr>
        <w:t xml:space="preserve">Кабанов С.К. </w:t>
      </w:r>
      <w:r>
        <w:rPr>
          <w:rFonts w:ascii="Times New Roman" w:eastAsia="Times New Roman" w:hAnsi="Times New Roman"/>
          <w:color w:val="000000"/>
          <w:spacing w:val="3"/>
          <w:sz w:val="24"/>
          <w:szCs w:val="24"/>
          <w:lang w:eastAsia="ru-RU"/>
        </w:rPr>
        <w:t>Археологические раскопки на Шор-</w:t>
      </w:r>
      <w:proofErr w:type="spellStart"/>
      <w:r>
        <w:rPr>
          <w:rFonts w:ascii="Times New Roman" w:eastAsia="Times New Roman" w:hAnsi="Times New Roman"/>
          <w:color w:val="000000"/>
          <w:spacing w:val="3"/>
          <w:sz w:val="24"/>
          <w:szCs w:val="24"/>
          <w:lang w:eastAsia="ru-RU"/>
        </w:rPr>
        <w:t>депе</w:t>
      </w:r>
      <w:proofErr w:type="spellEnd"/>
      <w:r>
        <w:rPr>
          <w:rFonts w:ascii="Times New Roman" w:eastAsia="Times New Roman" w:hAnsi="Times New Roman"/>
          <w:color w:val="000000"/>
          <w:spacing w:val="3"/>
          <w:sz w:val="24"/>
          <w:szCs w:val="24"/>
          <w:lang w:eastAsia="ru-RU"/>
        </w:rPr>
        <w:t xml:space="preserve"> близ Карши. // </w:t>
      </w:r>
      <w:r>
        <w:rPr>
          <w:rFonts w:ascii="Times New Roman" w:eastAsia="Times New Roman" w:hAnsi="Times New Roman"/>
          <w:color w:val="000000"/>
          <w:spacing w:val="-2"/>
          <w:sz w:val="24"/>
          <w:szCs w:val="24"/>
          <w:lang w:eastAsia="ru-RU"/>
        </w:rPr>
        <w:t xml:space="preserve">Известия АН </w:t>
      </w:r>
      <w:proofErr w:type="spellStart"/>
      <w:r>
        <w:rPr>
          <w:rFonts w:ascii="Times New Roman" w:eastAsia="Times New Roman" w:hAnsi="Times New Roman"/>
          <w:color w:val="000000"/>
          <w:spacing w:val="-2"/>
          <w:sz w:val="24"/>
          <w:szCs w:val="24"/>
          <w:lang w:eastAsia="ru-RU"/>
        </w:rPr>
        <w:t>УзбССР</w:t>
      </w:r>
      <w:proofErr w:type="spellEnd"/>
      <w:r>
        <w:rPr>
          <w:rFonts w:ascii="Times New Roman" w:eastAsia="Times New Roman" w:hAnsi="Times New Roman"/>
          <w:color w:val="000000"/>
          <w:spacing w:val="-2"/>
          <w:sz w:val="24"/>
          <w:szCs w:val="24"/>
          <w:lang w:eastAsia="ru-RU"/>
        </w:rPr>
        <w:t>. №1. Ташкент, 1954. С. 82-94.</w:t>
      </w:r>
    </w:p>
    <w:p w:rsidR="003729BF" w:rsidRDefault="003729BF" w:rsidP="003729BF">
      <w:pPr>
        <w:numPr>
          <w:ilvl w:val="0"/>
          <w:numId w:val="2"/>
        </w:numPr>
        <w:shd w:val="clear" w:color="auto" w:fill="FFFFFF"/>
        <w:spacing w:after="0" w:line="276" w:lineRule="auto"/>
        <w:ind w:left="0" w:hanging="284"/>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Кульпин Э.С. </w:t>
      </w:r>
      <w:r>
        <w:rPr>
          <w:rFonts w:ascii="Times New Roman" w:eastAsia="Times New Roman" w:hAnsi="Times New Roman"/>
          <w:sz w:val="24"/>
          <w:szCs w:val="24"/>
          <w:lang w:eastAsia="ru-RU"/>
        </w:rPr>
        <w:t>Золотая Орда: судьбы поколений. – М.; ИНСАН, 2008, 198 с.</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proofErr w:type="gramStart"/>
      <w:r>
        <w:rPr>
          <w:rFonts w:ascii="Times New Roman" w:eastAsia="Times New Roman" w:hAnsi="Times New Roman"/>
          <w:color w:val="000000"/>
          <w:spacing w:val="-2"/>
          <w:sz w:val="24"/>
          <w:szCs w:val="24"/>
          <w:lang w:eastAsia="ru-RU"/>
        </w:rPr>
        <w:t>Центральный  государственный</w:t>
      </w:r>
      <w:proofErr w:type="gramEnd"/>
      <w:r>
        <w:rPr>
          <w:rFonts w:ascii="Times New Roman" w:eastAsia="Times New Roman" w:hAnsi="Times New Roman"/>
          <w:color w:val="000000"/>
          <w:spacing w:val="-2"/>
          <w:sz w:val="24"/>
          <w:szCs w:val="24"/>
          <w:lang w:eastAsia="ru-RU"/>
        </w:rPr>
        <w:t xml:space="preserve">  архив историко-политической </w:t>
      </w:r>
      <w:r>
        <w:rPr>
          <w:rFonts w:ascii="Times New Roman" w:eastAsia="Times New Roman" w:hAnsi="Times New Roman"/>
          <w:color w:val="000000"/>
          <w:spacing w:val="-1"/>
          <w:sz w:val="24"/>
          <w:szCs w:val="24"/>
          <w:lang w:eastAsia="ru-RU"/>
        </w:rPr>
        <w:t xml:space="preserve">документации Республики Татарстан (ЦГАИПДРТ). - Ф. 8253, оп. 1. </w:t>
      </w: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 НА АНГЛИЙСКОМ ЯЗЫКЕ</w:t>
      </w:r>
    </w:p>
    <w:p w:rsidR="003729BF" w:rsidRDefault="003729BF" w:rsidP="003729BF">
      <w:pPr>
        <w:shd w:val="clear" w:color="auto" w:fill="FFFFFF"/>
        <w:spacing w:after="0"/>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Albert</w:t>
      </w:r>
      <w:r w:rsidRPr="005759D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A</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val="en-US" w:eastAsia="ru-RU"/>
        </w:rPr>
        <w:t>Burkhanov</w:t>
      </w:r>
      <w:proofErr w:type="spellEnd"/>
    </w:p>
    <w:p w:rsidR="003729BF" w:rsidRDefault="003729BF" w:rsidP="003729BF">
      <w:pPr>
        <w:shd w:val="clear" w:color="auto" w:fill="FFFFFF"/>
        <w:spacing w:after="0"/>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PATRIARCH NATURAL STORIES</w:t>
      </w:r>
    </w:p>
    <w:p w:rsidR="003729BF" w:rsidRPr="005759D3" w:rsidRDefault="003729BF" w:rsidP="003729BF">
      <w:pPr>
        <w:spacing w:after="0"/>
        <w:jc w:val="center"/>
        <w:rPr>
          <w:rFonts w:ascii="Times New Roman" w:hAnsi="Times New Roman"/>
          <w:b/>
          <w:sz w:val="24"/>
          <w:szCs w:val="24"/>
          <w:lang w:val="en-US"/>
        </w:rPr>
      </w:pPr>
      <w:r>
        <w:rPr>
          <w:rFonts w:ascii="Times New Roman" w:hAnsi="Times New Roman"/>
          <w:b/>
          <w:sz w:val="24"/>
          <w:szCs w:val="24"/>
          <w:lang w:val="en-US"/>
        </w:rPr>
        <w:t>Summary</w:t>
      </w:r>
    </w:p>
    <w:p w:rsidR="003729BF" w:rsidRDefault="003729BF" w:rsidP="003729BF">
      <w:pPr>
        <w:spacing w:after="0"/>
        <w:ind w:firstLine="567"/>
        <w:jc w:val="both"/>
        <w:rPr>
          <w:rFonts w:ascii="Times New Roman" w:hAnsi="Times New Roman"/>
          <w:sz w:val="24"/>
          <w:szCs w:val="24"/>
          <w:lang w:val="en-US"/>
        </w:rPr>
      </w:pPr>
      <w:r>
        <w:rPr>
          <w:rFonts w:ascii="Times New Roman" w:hAnsi="Times New Roman"/>
          <w:sz w:val="24"/>
          <w:szCs w:val="24"/>
          <w:lang w:val="en-US"/>
        </w:rPr>
        <w:t xml:space="preserve">The article is devoted to the life and scientific work of the famous Moscow scientist - orientalist, historian and philosopher, the founder of a new scientific discipline - natural history E.S.  </w:t>
      </w:r>
      <w:proofErr w:type="spellStart"/>
      <w:r>
        <w:rPr>
          <w:rFonts w:ascii="Times New Roman" w:hAnsi="Times New Roman"/>
          <w:sz w:val="24"/>
          <w:szCs w:val="24"/>
          <w:lang w:val="en-US"/>
        </w:rPr>
        <w:t>Kulpin</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Gubaidulin</w:t>
      </w:r>
      <w:proofErr w:type="spellEnd"/>
      <w:r>
        <w:rPr>
          <w:rFonts w:ascii="Times New Roman" w:hAnsi="Times New Roman"/>
          <w:sz w:val="24"/>
          <w:szCs w:val="24"/>
          <w:lang w:val="en-US"/>
        </w:rPr>
        <w:t xml:space="preserve"> (1939 – 2015 years.). The grandson of the first professional historian of the Tatars – </w:t>
      </w:r>
      <w:proofErr w:type="spellStart"/>
      <w:r>
        <w:rPr>
          <w:rFonts w:ascii="Times New Roman" w:hAnsi="Times New Roman"/>
          <w:sz w:val="24"/>
          <w:szCs w:val="24"/>
          <w:lang w:val="en-US"/>
        </w:rPr>
        <w:t>GazizGubaidulin</w:t>
      </w:r>
      <w:proofErr w:type="spellEnd"/>
      <w:r>
        <w:rPr>
          <w:rFonts w:ascii="Times New Roman" w:hAnsi="Times New Roman"/>
          <w:sz w:val="24"/>
          <w:szCs w:val="24"/>
          <w:lang w:val="en-US"/>
        </w:rPr>
        <w:t xml:space="preserve">, E.S. </w:t>
      </w:r>
      <w:proofErr w:type="spellStart"/>
      <w:r>
        <w:rPr>
          <w:rFonts w:ascii="Times New Roman" w:hAnsi="Times New Roman"/>
          <w:sz w:val="24"/>
          <w:szCs w:val="24"/>
          <w:lang w:val="en-US"/>
        </w:rPr>
        <w:t>Kulpin</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Gubaidullin</w:t>
      </w:r>
      <w:proofErr w:type="spellEnd"/>
      <w:r>
        <w:rPr>
          <w:rFonts w:ascii="Times New Roman" w:hAnsi="Times New Roman"/>
          <w:sz w:val="24"/>
          <w:szCs w:val="24"/>
          <w:lang w:val="en-US"/>
        </w:rPr>
        <w:t xml:space="preserve"> introduced a significant contribution to the study of the history </w:t>
      </w:r>
      <w:proofErr w:type="gramStart"/>
      <w:r>
        <w:rPr>
          <w:rFonts w:ascii="Times New Roman" w:hAnsi="Times New Roman"/>
          <w:sz w:val="24"/>
          <w:szCs w:val="24"/>
          <w:lang w:val="en-US"/>
        </w:rPr>
        <w:t xml:space="preserve">of  </w:t>
      </w:r>
      <w:proofErr w:type="spellStart"/>
      <w:r>
        <w:rPr>
          <w:rFonts w:ascii="Times New Roman" w:hAnsi="Times New Roman"/>
          <w:sz w:val="24"/>
          <w:szCs w:val="24"/>
          <w:lang w:val="en-US"/>
        </w:rPr>
        <w:t>turkish</w:t>
      </w:r>
      <w:proofErr w:type="gramEnd"/>
      <w:r>
        <w:rPr>
          <w:rFonts w:ascii="Times New Roman" w:hAnsi="Times New Roman"/>
          <w:sz w:val="24"/>
          <w:szCs w:val="24"/>
          <w:lang w:val="en-US"/>
        </w:rPr>
        <w:t>-tatars</w:t>
      </w:r>
      <w:proofErr w:type="spellEnd"/>
      <w:r>
        <w:rPr>
          <w:rFonts w:ascii="Times New Roman" w:hAnsi="Times New Roman"/>
          <w:sz w:val="24"/>
          <w:szCs w:val="24"/>
          <w:lang w:val="en-US"/>
        </w:rPr>
        <w:t xml:space="preserve"> of the Golden Horde, the relationship of the </w:t>
      </w:r>
      <w:proofErr w:type="spellStart"/>
      <w:r>
        <w:rPr>
          <w:rFonts w:ascii="Times New Roman" w:hAnsi="Times New Roman"/>
          <w:sz w:val="24"/>
          <w:szCs w:val="24"/>
          <w:lang w:val="en-US"/>
        </w:rPr>
        <w:t>turks</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slavs</w:t>
      </w:r>
      <w:proofErr w:type="spellEnd"/>
      <w:r>
        <w:rPr>
          <w:rFonts w:ascii="Times New Roman" w:hAnsi="Times New Roman"/>
          <w:sz w:val="24"/>
          <w:szCs w:val="24"/>
          <w:lang w:val="en-US"/>
        </w:rPr>
        <w:t xml:space="preserve">, as </w:t>
      </w:r>
      <w:proofErr w:type="spellStart"/>
      <w:r>
        <w:rPr>
          <w:rFonts w:ascii="Times New Roman" w:hAnsi="Times New Roman"/>
          <w:sz w:val="24"/>
          <w:szCs w:val="24"/>
          <w:lang w:val="en-US"/>
        </w:rPr>
        <w:t>slavo-turkicsuperethnos</w:t>
      </w:r>
      <w:proofErr w:type="spellEnd"/>
      <w:r>
        <w:rPr>
          <w:rFonts w:ascii="Times New Roman" w:hAnsi="Times New Roman"/>
          <w:sz w:val="24"/>
          <w:szCs w:val="24"/>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w:t>
      </w:r>
      <w:proofErr w:type="gramStart"/>
      <w:r>
        <w:rPr>
          <w:rFonts w:ascii="Times New Roman" w:hAnsi="Times New Roman"/>
          <w:sz w:val="24"/>
          <w:szCs w:val="24"/>
          <w:lang w:val="en-US"/>
        </w:rPr>
        <w:t>journal  «</w:t>
      </w:r>
      <w:proofErr w:type="gramEnd"/>
      <w:r>
        <w:rPr>
          <w:rFonts w:ascii="Times New Roman" w:hAnsi="Times New Roman"/>
          <w:sz w:val="24"/>
          <w:szCs w:val="24"/>
          <w:lang w:val="en-US"/>
        </w:rPr>
        <w:t>History and Modernity» .</w:t>
      </w:r>
    </w:p>
    <w:p w:rsidR="003729BF" w:rsidRDefault="003729BF" w:rsidP="003729BF">
      <w:pPr>
        <w:spacing w:after="0"/>
        <w:ind w:firstLine="567"/>
        <w:jc w:val="center"/>
        <w:rPr>
          <w:rFonts w:ascii="Times New Roman" w:hAnsi="Times New Roman"/>
          <w:sz w:val="24"/>
          <w:szCs w:val="24"/>
          <w:lang w:val="en-US"/>
        </w:rPr>
      </w:pPr>
      <w:r>
        <w:rPr>
          <w:rFonts w:ascii="Times New Roman" w:hAnsi="Times New Roman"/>
          <w:b/>
          <w:sz w:val="24"/>
          <w:szCs w:val="24"/>
          <w:lang w:val="en-US"/>
        </w:rPr>
        <w:t>Keywords:</w:t>
      </w:r>
    </w:p>
    <w:p w:rsidR="003729BF" w:rsidRDefault="003729BF" w:rsidP="003729BF">
      <w:pPr>
        <w:spacing w:after="0"/>
        <w:jc w:val="both"/>
        <w:rPr>
          <w:rFonts w:ascii="Times New Roman" w:hAnsi="Times New Roman"/>
          <w:sz w:val="24"/>
          <w:szCs w:val="24"/>
          <w:lang w:val="en-US"/>
        </w:rPr>
      </w:pPr>
      <w:r>
        <w:rPr>
          <w:rFonts w:ascii="Times New Roman" w:hAnsi="Times New Roman"/>
          <w:sz w:val="24"/>
          <w:szCs w:val="24"/>
          <w:lang w:val="en-US"/>
        </w:rPr>
        <w:t xml:space="preserve">Natural history, man and nature, the </w:t>
      </w:r>
      <w:proofErr w:type="spellStart"/>
      <w:r>
        <w:rPr>
          <w:rFonts w:ascii="Times New Roman" w:hAnsi="Times New Roman"/>
          <w:sz w:val="24"/>
          <w:szCs w:val="24"/>
          <w:lang w:val="en-US"/>
        </w:rPr>
        <w:t>tatars</w:t>
      </w:r>
      <w:proofErr w:type="spellEnd"/>
      <w:r>
        <w:rPr>
          <w:rFonts w:ascii="Times New Roman" w:hAnsi="Times New Roman"/>
          <w:sz w:val="24"/>
          <w:szCs w:val="24"/>
          <w:lang w:val="en-US"/>
        </w:rPr>
        <w:t xml:space="preserve">, the Golden Horde, the </w:t>
      </w:r>
      <w:proofErr w:type="spellStart"/>
      <w:r>
        <w:rPr>
          <w:rFonts w:ascii="Times New Roman" w:hAnsi="Times New Roman"/>
          <w:sz w:val="24"/>
          <w:szCs w:val="24"/>
          <w:lang w:val="en-US"/>
        </w:rPr>
        <w:t>Slavo</w:t>
      </w:r>
      <w:proofErr w:type="spellEnd"/>
      <w:r>
        <w:rPr>
          <w:rFonts w:ascii="Times New Roman" w:hAnsi="Times New Roman"/>
          <w:sz w:val="24"/>
          <w:szCs w:val="24"/>
          <w:lang w:val="en-US"/>
        </w:rPr>
        <w:t xml:space="preserve">-Turkic </w:t>
      </w:r>
      <w:proofErr w:type="spellStart"/>
      <w:r>
        <w:rPr>
          <w:rFonts w:ascii="Times New Roman" w:hAnsi="Times New Roman"/>
          <w:sz w:val="24"/>
          <w:szCs w:val="24"/>
          <w:lang w:val="en-US"/>
        </w:rPr>
        <w:t>superethnos</w:t>
      </w:r>
      <w:proofErr w:type="spellEnd"/>
      <w:r>
        <w:rPr>
          <w:rFonts w:ascii="Times New Roman" w:hAnsi="Times New Roman"/>
          <w:sz w:val="24"/>
          <w:szCs w:val="24"/>
          <w:lang w:val="en-US"/>
        </w:rPr>
        <w:t xml:space="preserve">, history of the Tatars, East, </w:t>
      </w:r>
      <w:proofErr w:type="spellStart"/>
      <w:r>
        <w:rPr>
          <w:rFonts w:ascii="Times New Roman" w:hAnsi="Times New Roman"/>
          <w:sz w:val="24"/>
          <w:szCs w:val="24"/>
          <w:lang w:val="en-US"/>
        </w:rPr>
        <w:t>turkic</w:t>
      </w:r>
      <w:proofErr w:type="spellEnd"/>
      <w:r>
        <w:rPr>
          <w:rFonts w:ascii="Times New Roman" w:hAnsi="Times New Roman"/>
          <w:sz w:val="24"/>
          <w:szCs w:val="24"/>
          <w:lang w:val="en-US"/>
        </w:rPr>
        <w:t xml:space="preserve"> peoples, system of values, the Russian state.</w:t>
      </w:r>
    </w:p>
    <w:p w:rsidR="003729BF" w:rsidRPr="003729BF" w:rsidRDefault="003729BF" w:rsidP="003729BF">
      <w:pPr>
        <w:spacing w:after="0"/>
        <w:jc w:val="center"/>
        <w:rPr>
          <w:rFonts w:ascii="Times New Roman" w:hAnsi="Times New Roman"/>
          <w:b/>
          <w:sz w:val="24"/>
          <w:szCs w:val="24"/>
          <w:lang w:val="en-US"/>
        </w:rPr>
      </w:pPr>
    </w:p>
    <w:p w:rsidR="003729BF" w:rsidRDefault="003729BF" w:rsidP="003729BF">
      <w:pPr>
        <w:spacing w:after="0"/>
        <w:jc w:val="center"/>
        <w:rPr>
          <w:rFonts w:ascii="Times New Roman" w:hAnsi="Times New Roman"/>
          <w:b/>
          <w:sz w:val="24"/>
          <w:szCs w:val="24"/>
        </w:rPr>
      </w:pPr>
      <w:r>
        <w:rPr>
          <w:rFonts w:ascii="Times New Roman" w:hAnsi="Times New Roman"/>
          <w:b/>
          <w:sz w:val="24"/>
          <w:szCs w:val="24"/>
        </w:rPr>
        <w:t>Авторские данные:</w:t>
      </w:r>
    </w:p>
    <w:p w:rsidR="003729BF" w:rsidRDefault="003729BF" w:rsidP="003729BF">
      <w:pPr>
        <w:spacing w:after="0"/>
        <w:rPr>
          <w:rFonts w:ascii="Times New Roman" w:hAnsi="Times New Roman"/>
          <w:sz w:val="24"/>
          <w:szCs w:val="24"/>
        </w:rPr>
      </w:pPr>
      <w:r w:rsidRPr="00EB6DF8">
        <w:rPr>
          <w:rFonts w:ascii="Times New Roman" w:hAnsi="Times New Roman"/>
          <w:b/>
          <w:sz w:val="24"/>
          <w:szCs w:val="24"/>
        </w:rPr>
        <w:t>Ф.И.О</w:t>
      </w:r>
      <w:r>
        <w:rPr>
          <w:rFonts w:ascii="Times New Roman" w:hAnsi="Times New Roman"/>
          <w:sz w:val="24"/>
          <w:szCs w:val="24"/>
        </w:rPr>
        <w:t xml:space="preserve">. (полностью), </w:t>
      </w:r>
      <w:r w:rsidRPr="00EB6DF8">
        <w:rPr>
          <w:rFonts w:ascii="Times New Roman" w:hAnsi="Times New Roman"/>
          <w:b/>
          <w:sz w:val="24"/>
          <w:szCs w:val="24"/>
        </w:rPr>
        <w:t>место работы</w:t>
      </w:r>
      <w:r>
        <w:rPr>
          <w:rFonts w:ascii="Times New Roman" w:hAnsi="Times New Roman"/>
          <w:sz w:val="24"/>
          <w:szCs w:val="24"/>
        </w:rPr>
        <w:t xml:space="preserve"> (учебы) и </w:t>
      </w:r>
      <w:r w:rsidRPr="00EB6DF8">
        <w:rPr>
          <w:rFonts w:ascii="Times New Roman" w:hAnsi="Times New Roman"/>
          <w:b/>
          <w:sz w:val="24"/>
          <w:szCs w:val="24"/>
        </w:rPr>
        <w:t>должность</w:t>
      </w:r>
      <w:r>
        <w:rPr>
          <w:rFonts w:ascii="Times New Roman" w:hAnsi="Times New Roman"/>
          <w:sz w:val="24"/>
          <w:szCs w:val="24"/>
        </w:rPr>
        <w:t xml:space="preserve">, </w:t>
      </w:r>
      <w:r w:rsidRPr="00EB6DF8">
        <w:rPr>
          <w:rFonts w:ascii="Times New Roman" w:hAnsi="Times New Roman"/>
          <w:b/>
          <w:sz w:val="24"/>
          <w:szCs w:val="24"/>
        </w:rPr>
        <w:t xml:space="preserve">ученая степень, </w:t>
      </w:r>
      <w:r>
        <w:rPr>
          <w:rFonts w:ascii="Times New Roman" w:hAnsi="Times New Roman"/>
          <w:b/>
          <w:sz w:val="24"/>
          <w:szCs w:val="24"/>
        </w:rPr>
        <w:t xml:space="preserve">научные и почетные </w:t>
      </w:r>
      <w:proofErr w:type="gramStart"/>
      <w:r w:rsidRPr="00EB6DF8">
        <w:rPr>
          <w:rFonts w:ascii="Times New Roman" w:hAnsi="Times New Roman"/>
          <w:b/>
          <w:sz w:val="24"/>
          <w:szCs w:val="24"/>
        </w:rPr>
        <w:t>звания</w:t>
      </w:r>
      <w:r>
        <w:rPr>
          <w:rFonts w:ascii="Times New Roman" w:hAnsi="Times New Roman"/>
          <w:sz w:val="24"/>
          <w:szCs w:val="24"/>
        </w:rPr>
        <w:t xml:space="preserve">,  </w:t>
      </w:r>
      <w:r w:rsidRPr="00EB6DF8">
        <w:rPr>
          <w:rFonts w:ascii="Times New Roman" w:hAnsi="Times New Roman"/>
          <w:b/>
          <w:sz w:val="24"/>
          <w:szCs w:val="24"/>
        </w:rPr>
        <w:t>контактные</w:t>
      </w:r>
      <w:proofErr w:type="gramEnd"/>
      <w:r w:rsidRPr="00EB6DF8">
        <w:rPr>
          <w:rFonts w:ascii="Times New Roman" w:hAnsi="Times New Roman"/>
          <w:b/>
          <w:sz w:val="24"/>
          <w:szCs w:val="24"/>
        </w:rPr>
        <w:t xml:space="preserve"> данные</w:t>
      </w:r>
      <w:r>
        <w:rPr>
          <w:rFonts w:ascii="Times New Roman" w:hAnsi="Times New Roman"/>
          <w:b/>
          <w:sz w:val="24"/>
          <w:szCs w:val="24"/>
        </w:rPr>
        <w:t xml:space="preserve">(  </w:t>
      </w:r>
      <w:r>
        <w:rPr>
          <w:rFonts w:ascii="Times New Roman" w:hAnsi="Times New Roman"/>
          <w:sz w:val="24"/>
          <w:szCs w:val="24"/>
        </w:rPr>
        <w:t>адрес, телефоны и электронная почта).</w:t>
      </w:r>
    </w:p>
    <w:p w:rsidR="003729BF" w:rsidRDefault="003729BF" w:rsidP="003729BF">
      <w:pPr>
        <w:spacing w:after="0"/>
        <w:rPr>
          <w:rFonts w:ascii="Times New Roman" w:hAnsi="Times New Roman"/>
          <w:sz w:val="24"/>
          <w:szCs w:val="24"/>
        </w:rPr>
      </w:pPr>
    </w:p>
    <w:p w:rsidR="00EC1A69" w:rsidRDefault="003729BF" w:rsidP="000C7931">
      <w:pPr>
        <w:spacing w:after="0"/>
        <w:rPr>
          <w:rFonts w:ascii="Times New Roman" w:hAnsi="Times New Roman"/>
          <w:b/>
          <w:sz w:val="24"/>
          <w:szCs w:val="24"/>
        </w:rPr>
      </w:pPr>
      <w:r w:rsidRPr="00EB6DF8">
        <w:rPr>
          <w:rFonts w:ascii="Times New Roman" w:hAnsi="Times New Roman"/>
          <w:b/>
          <w:sz w:val="24"/>
          <w:szCs w:val="24"/>
        </w:rPr>
        <w:t xml:space="preserve">                                                     </w:t>
      </w:r>
      <w:r w:rsidR="000C7931">
        <w:rPr>
          <w:rFonts w:ascii="Times New Roman" w:hAnsi="Times New Roman"/>
          <w:b/>
          <w:sz w:val="24"/>
          <w:szCs w:val="24"/>
        </w:rPr>
        <w:t xml:space="preserve">                                                                 </w:t>
      </w: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FC5AE8" w:rsidRDefault="000C7931" w:rsidP="00EC1A69">
      <w:pPr>
        <w:spacing w:after="0"/>
        <w:jc w:val="right"/>
        <w:rPr>
          <w:rFonts w:ascii="Times New Roman" w:hAnsi="Times New Roman"/>
          <w:sz w:val="24"/>
          <w:szCs w:val="24"/>
        </w:rPr>
      </w:pPr>
      <w:r>
        <w:rPr>
          <w:rFonts w:ascii="Times New Roman" w:hAnsi="Times New Roman"/>
          <w:b/>
          <w:sz w:val="24"/>
          <w:szCs w:val="24"/>
        </w:rPr>
        <w:t xml:space="preserve"> </w:t>
      </w:r>
      <w:r w:rsidR="003729BF" w:rsidRPr="00EB6DF8">
        <w:rPr>
          <w:rFonts w:ascii="Times New Roman" w:hAnsi="Times New Roman"/>
          <w:b/>
          <w:sz w:val="24"/>
          <w:szCs w:val="24"/>
        </w:rPr>
        <w:t>ОРГКОМИТЕТ</w:t>
      </w:r>
    </w:p>
    <w:p w:rsidR="00FC5AE8" w:rsidRDefault="00FC5AE8" w:rsidP="003729BF">
      <w:pPr>
        <w:rPr>
          <w:rFonts w:ascii="Times New Roman" w:hAnsi="Times New Roman"/>
          <w:sz w:val="24"/>
          <w:szCs w:val="24"/>
        </w:rPr>
      </w:pPr>
    </w:p>
    <w:p w:rsidR="00FC5AE8" w:rsidRDefault="00FC5AE8" w:rsidP="003729BF">
      <w:pPr>
        <w:rPr>
          <w:rFonts w:ascii="Times New Roman" w:hAnsi="Times New Roman"/>
          <w:sz w:val="24"/>
          <w:szCs w:val="24"/>
        </w:rPr>
      </w:pPr>
    </w:p>
    <w:p w:rsidR="00FC5AE8" w:rsidRDefault="00FC5AE8" w:rsidP="003729BF">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3A4349" w:rsidRPr="00FC5AE8" w:rsidRDefault="003A4349" w:rsidP="00FC5AE8">
      <w:pPr>
        <w:jc w:val="center"/>
        <w:rPr>
          <w:rFonts w:ascii="Times New Roman" w:hAnsi="Times New Roman"/>
          <w:b/>
          <w:bCs/>
          <w:sz w:val="24"/>
          <w:szCs w:val="24"/>
        </w:rPr>
      </w:pPr>
    </w:p>
    <w:sectPr w:rsidR="003A4349" w:rsidRPr="00FC5AE8" w:rsidSect="00F20E2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35C"/>
    <w:multiLevelType w:val="hybridMultilevel"/>
    <w:tmpl w:val="783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12C11"/>
    <w:multiLevelType w:val="hybridMultilevel"/>
    <w:tmpl w:val="0CB82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5238B"/>
    <w:multiLevelType w:val="hybridMultilevel"/>
    <w:tmpl w:val="7F3452E2"/>
    <w:lvl w:ilvl="0" w:tplc="E4E60D62">
      <w:start w:val="1"/>
      <w:numFmt w:val="decimal"/>
      <w:lvlText w:val="%1."/>
      <w:lvlJc w:val="left"/>
      <w:pPr>
        <w:ind w:left="5180" w:hanging="360"/>
      </w:pPr>
      <w:rPr>
        <w:rFonts w:hint="default"/>
        <w:b w:val="0"/>
        <w:bCs w:val="0"/>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 w15:restartNumberingAfterBreak="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5034FBA"/>
    <w:multiLevelType w:val="hybridMultilevel"/>
    <w:tmpl w:val="1206B970"/>
    <w:lvl w:ilvl="0" w:tplc="BFF0D3C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18564962"/>
    <w:multiLevelType w:val="hybridMultilevel"/>
    <w:tmpl w:val="D1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76EDC"/>
    <w:multiLevelType w:val="hybridMultilevel"/>
    <w:tmpl w:val="FE72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E71F8"/>
    <w:multiLevelType w:val="hybridMultilevel"/>
    <w:tmpl w:val="6430E07E"/>
    <w:lvl w:ilvl="0" w:tplc="598267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EE29D0"/>
    <w:multiLevelType w:val="hybridMultilevel"/>
    <w:tmpl w:val="A99C6F8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C5B2B"/>
    <w:multiLevelType w:val="hybridMultilevel"/>
    <w:tmpl w:val="0F3E2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4A05EF"/>
    <w:multiLevelType w:val="hybridMultilevel"/>
    <w:tmpl w:val="9D3A2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0"/>
  </w:num>
  <w:num w:numId="6">
    <w:abstractNumId w:val="2"/>
  </w:num>
  <w:num w:numId="7">
    <w:abstractNumId w:val="5"/>
  </w:num>
  <w:num w:numId="8">
    <w:abstractNumId w:val="6"/>
  </w:num>
  <w:num w:numId="9">
    <w:abstractNumId w:val="8"/>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0F"/>
    <w:rsid w:val="000233E9"/>
    <w:rsid w:val="00026696"/>
    <w:rsid w:val="00033D61"/>
    <w:rsid w:val="000601B0"/>
    <w:rsid w:val="000719C3"/>
    <w:rsid w:val="00073B31"/>
    <w:rsid w:val="000879A2"/>
    <w:rsid w:val="000A64F0"/>
    <w:rsid w:val="000B4501"/>
    <w:rsid w:val="000C3589"/>
    <w:rsid w:val="000C7931"/>
    <w:rsid w:val="000D4D5F"/>
    <w:rsid w:val="000E18F8"/>
    <w:rsid w:val="000E3E80"/>
    <w:rsid w:val="000E53AA"/>
    <w:rsid w:val="000F3E33"/>
    <w:rsid w:val="00103252"/>
    <w:rsid w:val="00104013"/>
    <w:rsid w:val="00107ABA"/>
    <w:rsid w:val="00116672"/>
    <w:rsid w:val="00121A1E"/>
    <w:rsid w:val="00135C14"/>
    <w:rsid w:val="00136707"/>
    <w:rsid w:val="001522F7"/>
    <w:rsid w:val="00177706"/>
    <w:rsid w:val="00185389"/>
    <w:rsid w:val="0018580B"/>
    <w:rsid w:val="00191D36"/>
    <w:rsid w:val="001A137F"/>
    <w:rsid w:val="001A4D4A"/>
    <w:rsid w:val="001B293E"/>
    <w:rsid w:val="001B6337"/>
    <w:rsid w:val="001B6BE4"/>
    <w:rsid w:val="001C70D6"/>
    <w:rsid w:val="001E126C"/>
    <w:rsid w:val="001E31C3"/>
    <w:rsid w:val="001E609A"/>
    <w:rsid w:val="00212629"/>
    <w:rsid w:val="00226865"/>
    <w:rsid w:val="002333EC"/>
    <w:rsid w:val="002360DA"/>
    <w:rsid w:val="00236481"/>
    <w:rsid w:val="00245560"/>
    <w:rsid w:val="00245E81"/>
    <w:rsid w:val="0024716F"/>
    <w:rsid w:val="0026757C"/>
    <w:rsid w:val="002748FD"/>
    <w:rsid w:val="00283A94"/>
    <w:rsid w:val="002B4ACB"/>
    <w:rsid w:val="002C2A4F"/>
    <w:rsid w:val="002C6825"/>
    <w:rsid w:val="002E4454"/>
    <w:rsid w:val="002E7440"/>
    <w:rsid w:val="002F7103"/>
    <w:rsid w:val="002F77E4"/>
    <w:rsid w:val="0030009D"/>
    <w:rsid w:val="003117E8"/>
    <w:rsid w:val="0032370A"/>
    <w:rsid w:val="003241BD"/>
    <w:rsid w:val="00337B1E"/>
    <w:rsid w:val="00340141"/>
    <w:rsid w:val="003446A5"/>
    <w:rsid w:val="00345D75"/>
    <w:rsid w:val="0037250B"/>
    <w:rsid w:val="003729BF"/>
    <w:rsid w:val="00373A30"/>
    <w:rsid w:val="003821FA"/>
    <w:rsid w:val="0039170B"/>
    <w:rsid w:val="00391B4D"/>
    <w:rsid w:val="00396266"/>
    <w:rsid w:val="003A0137"/>
    <w:rsid w:val="003A4349"/>
    <w:rsid w:val="003B55DA"/>
    <w:rsid w:val="003D535A"/>
    <w:rsid w:val="003D5CB3"/>
    <w:rsid w:val="003E5DBC"/>
    <w:rsid w:val="004175B9"/>
    <w:rsid w:val="00422B83"/>
    <w:rsid w:val="00430D43"/>
    <w:rsid w:val="00435AC1"/>
    <w:rsid w:val="0043782A"/>
    <w:rsid w:val="00443FA4"/>
    <w:rsid w:val="00446456"/>
    <w:rsid w:val="00454AA1"/>
    <w:rsid w:val="00455C6B"/>
    <w:rsid w:val="00460F8A"/>
    <w:rsid w:val="00461248"/>
    <w:rsid w:val="004A365E"/>
    <w:rsid w:val="004A5194"/>
    <w:rsid w:val="004C1DB6"/>
    <w:rsid w:val="004C3EFD"/>
    <w:rsid w:val="00503292"/>
    <w:rsid w:val="00523656"/>
    <w:rsid w:val="0056109F"/>
    <w:rsid w:val="005614FE"/>
    <w:rsid w:val="00570D71"/>
    <w:rsid w:val="00573560"/>
    <w:rsid w:val="0058679F"/>
    <w:rsid w:val="00593BE8"/>
    <w:rsid w:val="0059522B"/>
    <w:rsid w:val="00595896"/>
    <w:rsid w:val="005A4C3C"/>
    <w:rsid w:val="005B0C37"/>
    <w:rsid w:val="005C1BFA"/>
    <w:rsid w:val="005C2834"/>
    <w:rsid w:val="005D6D38"/>
    <w:rsid w:val="00601D81"/>
    <w:rsid w:val="00610902"/>
    <w:rsid w:val="0062059C"/>
    <w:rsid w:val="0062126D"/>
    <w:rsid w:val="006360AB"/>
    <w:rsid w:val="00640D94"/>
    <w:rsid w:val="00674C34"/>
    <w:rsid w:val="00695182"/>
    <w:rsid w:val="00697FA3"/>
    <w:rsid w:val="006A13CD"/>
    <w:rsid w:val="006C29C1"/>
    <w:rsid w:val="006D5844"/>
    <w:rsid w:val="006D5DB0"/>
    <w:rsid w:val="006E116A"/>
    <w:rsid w:val="006E3C1A"/>
    <w:rsid w:val="006E5FE1"/>
    <w:rsid w:val="006F1030"/>
    <w:rsid w:val="00703200"/>
    <w:rsid w:val="00733D26"/>
    <w:rsid w:val="00741617"/>
    <w:rsid w:val="00745896"/>
    <w:rsid w:val="0075139E"/>
    <w:rsid w:val="00751E13"/>
    <w:rsid w:val="00755FD1"/>
    <w:rsid w:val="00777509"/>
    <w:rsid w:val="007831C7"/>
    <w:rsid w:val="0079130C"/>
    <w:rsid w:val="00792B65"/>
    <w:rsid w:val="00792F3E"/>
    <w:rsid w:val="007A1478"/>
    <w:rsid w:val="007B1194"/>
    <w:rsid w:val="007C006D"/>
    <w:rsid w:val="007C3BC1"/>
    <w:rsid w:val="007E4113"/>
    <w:rsid w:val="007E5291"/>
    <w:rsid w:val="0080712B"/>
    <w:rsid w:val="0081137D"/>
    <w:rsid w:val="00816E59"/>
    <w:rsid w:val="00827144"/>
    <w:rsid w:val="008514BB"/>
    <w:rsid w:val="00855DD9"/>
    <w:rsid w:val="00860EA3"/>
    <w:rsid w:val="008610F7"/>
    <w:rsid w:val="00862F8D"/>
    <w:rsid w:val="00863DC5"/>
    <w:rsid w:val="00864B32"/>
    <w:rsid w:val="00880522"/>
    <w:rsid w:val="008879AB"/>
    <w:rsid w:val="00893D2F"/>
    <w:rsid w:val="008A4F0B"/>
    <w:rsid w:val="008B77AD"/>
    <w:rsid w:val="008C05B0"/>
    <w:rsid w:val="008C1C56"/>
    <w:rsid w:val="008D7BE9"/>
    <w:rsid w:val="008E4056"/>
    <w:rsid w:val="008E7C6C"/>
    <w:rsid w:val="008F3932"/>
    <w:rsid w:val="008F75C9"/>
    <w:rsid w:val="008F7D4B"/>
    <w:rsid w:val="008F7E19"/>
    <w:rsid w:val="0091302B"/>
    <w:rsid w:val="009312E9"/>
    <w:rsid w:val="00941B72"/>
    <w:rsid w:val="00944E14"/>
    <w:rsid w:val="0096422C"/>
    <w:rsid w:val="0097122C"/>
    <w:rsid w:val="00974293"/>
    <w:rsid w:val="0097429B"/>
    <w:rsid w:val="009763F9"/>
    <w:rsid w:val="0098503B"/>
    <w:rsid w:val="009A07E9"/>
    <w:rsid w:val="009A237C"/>
    <w:rsid w:val="009A7BEB"/>
    <w:rsid w:val="009C1D34"/>
    <w:rsid w:val="009F35E5"/>
    <w:rsid w:val="009F4703"/>
    <w:rsid w:val="00A061ED"/>
    <w:rsid w:val="00A30CD6"/>
    <w:rsid w:val="00A43062"/>
    <w:rsid w:val="00A55ABC"/>
    <w:rsid w:val="00A55D5C"/>
    <w:rsid w:val="00A56BAA"/>
    <w:rsid w:val="00A6074D"/>
    <w:rsid w:val="00A73211"/>
    <w:rsid w:val="00A82421"/>
    <w:rsid w:val="00A8543D"/>
    <w:rsid w:val="00A86B83"/>
    <w:rsid w:val="00AA0564"/>
    <w:rsid w:val="00AA3517"/>
    <w:rsid w:val="00AA3B96"/>
    <w:rsid w:val="00AB5C13"/>
    <w:rsid w:val="00AC411F"/>
    <w:rsid w:val="00AC7826"/>
    <w:rsid w:val="00AD1F26"/>
    <w:rsid w:val="00AD3A70"/>
    <w:rsid w:val="00AE0612"/>
    <w:rsid w:val="00B02A98"/>
    <w:rsid w:val="00B0401E"/>
    <w:rsid w:val="00B04297"/>
    <w:rsid w:val="00B07CDF"/>
    <w:rsid w:val="00B132E6"/>
    <w:rsid w:val="00B14A9F"/>
    <w:rsid w:val="00B225DA"/>
    <w:rsid w:val="00B234B3"/>
    <w:rsid w:val="00B31230"/>
    <w:rsid w:val="00B32F80"/>
    <w:rsid w:val="00B4058B"/>
    <w:rsid w:val="00B40998"/>
    <w:rsid w:val="00B4107F"/>
    <w:rsid w:val="00B42835"/>
    <w:rsid w:val="00B43088"/>
    <w:rsid w:val="00B51F08"/>
    <w:rsid w:val="00B550F4"/>
    <w:rsid w:val="00B56456"/>
    <w:rsid w:val="00B7101C"/>
    <w:rsid w:val="00B7158A"/>
    <w:rsid w:val="00BA72B0"/>
    <w:rsid w:val="00BB4A47"/>
    <w:rsid w:val="00BB515C"/>
    <w:rsid w:val="00BB5508"/>
    <w:rsid w:val="00BB7DC1"/>
    <w:rsid w:val="00BC07FE"/>
    <w:rsid w:val="00BC4DDE"/>
    <w:rsid w:val="00BE4A35"/>
    <w:rsid w:val="00BE53FA"/>
    <w:rsid w:val="00BF5D8B"/>
    <w:rsid w:val="00C02298"/>
    <w:rsid w:val="00C02F34"/>
    <w:rsid w:val="00C10F8C"/>
    <w:rsid w:val="00C11A2C"/>
    <w:rsid w:val="00C13D55"/>
    <w:rsid w:val="00C36685"/>
    <w:rsid w:val="00C44012"/>
    <w:rsid w:val="00C520CD"/>
    <w:rsid w:val="00C54DE8"/>
    <w:rsid w:val="00C57870"/>
    <w:rsid w:val="00CA34DE"/>
    <w:rsid w:val="00CB54B6"/>
    <w:rsid w:val="00CB7638"/>
    <w:rsid w:val="00CC0A49"/>
    <w:rsid w:val="00CC7AE0"/>
    <w:rsid w:val="00CD171C"/>
    <w:rsid w:val="00CD5A17"/>
    <w:rsid w:val="00CD7C29"/>
    <w:rsid w:val="00CF52C2"/>
    <w:rsid w:val="00D03596"/>
    <w:rsid w:val="00D06D82"/>
    <w:rsid w:val="00D07C4B"/>
    <w:rsid w:val="00D1356D"/>
    <w:rsid w:val="00D165CF"/>
    <w:rsid w:val="00D47391"/>
    <w:rsid w:val="00D51CDE"/>
    <w:rsid w:val="00D53285"/>
    <w:rsid w:val="00D55803"/>
    <w:rsid w:val="00D55BE3"/>
    <w:rsid w:val="00D55CC4"/>
    <w:rsid w:val="00D73962"/>
    <w:rsid w:val="00D81A54"/>
    <w:rsid w:val="00D85B06"/>
    <w:rsid w:val="00D94B0F"/>
    <w:rsid w:val="00D94C0F"/>
    <w:rsid w:val="00D972EF"/>
    <w:rsid w:val="00DA78FE"/>
    <w:rsid w:val="00DB416E"/>
    <w:rsid w:val="00DB4800"/>
    <w:rsid w:val="00DB5CA9"/>
    <w:rsid w:val="00DB5EE3"/>
    <w:rsid w:val="00DC128C"/>
    <w:rsid w:val="00DD7EE3"/>
    <w:rsid w:val="00E11099"/>
    <w:rsid w:val="00E132DB"/>
    <w:rsid w:val="00E21F0D"/>
    <w:rsid w:val="00E3132C"/>
    <w:rsid w:val="00E32966"/>
    <w:rsid w:val="00E344D2"/>
    <w:rsid w:val="00E36F74"/>
    <w:rsid w:val="00E40305"/>
    <w:rsid w:val="00E42CFB"/>
    <w:rsid w:val="00E52E1B"/>
    <w:rsid w:val="00E5457D"/>
    <w:rsid w:val="00E61FF7"/>
    <w:rsid w:val="00E74386"/>
    <w:rsid w:val="00E76B2D"/>
    <w:rsid w:val="00E8260E"/>
    <w:rsid w:val="00E86148"/>
    <w:rsid w:val="00E9201F"/>
    <w:rsid w:val="00E951DA"/>
    <w:rsid w:val="00EA2D0F"/>
    <w:rsid w:val="00EA4612"/>
    <w:rsid w:val="00EA5088"/>
    <w:rsid w:val="00EB1D04"/>
    <w:rsid w:val="00EC1A69"/>
    <w:rsid w:val="00EC5AC6"/>
    <w:rsid w:val="00ED4EF3"/>
    <w:rsid w:val="00ED794C"/>
    <w:rsid w:val="00EF60F6"/>
    <w:rsid w:val="00F20E20"/>
    <w:rsid w:val="00F346A9"/>
    <w:rsid w:val="00F36188"/>
    <w:rsid w:val="00F42150"/>
    <w:rsid w:val="00F45BA6"/>
    <w:rsid w:val="00F46A5A"/>
    <w:rsid w:val="00F621AC"/>
    <w:rsid w:val="00F662B9"/>
    <w:rsid w:val="00F736EE"/>
    <w:rsid w:val="00F84ED8"/>
    <w:rsid w:val="00F9121E"/>
    <w:rsid w:val="00F9173C"/>
    <w:rsid w:val="00FA4CB8"/>
    <w:rsid w:val="00FA708A"/>
    <w:rsid w:val="00FB673F"/>
    <w:rsid w:val="00FC175D"/>
    <w:rsid w:val="00FC5AE8"/>
    <w:rsid w:val="00FF2274"/>
    <w:rsid w:val="00FF4DD7"/>
    <w:rsid w:val="00F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2D883-045F-4075-8A30-5420EF96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D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6A9"/>
    <w:pPr>
      <w:ind w:left="720"/>
      <w:contextualSpacing/>
    </w:pPr>
  </w:style>
  <w:style w:type="paragraph" w:styleId="a4">
    <w:name w:val="Balloon Text"/>
    <w:basedOn w:val="a"/>
    <w:link w:val="a5"/>
    <w:uiPriority w:val="99"/>
    <w:semiHidden/>
    <w:unhideWhenUsed/>
    <w:rsid w:val="003A43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43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DEE3-EBEB-448D-BBE2-D61D97F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Айгюль Бурханова</cp:lastModifiedBy>
  <cp:revision>2</cp:revision>
  <cp:lastPrinted>2019-09-21T22:14:00Z</cp:lastPrinted>
  <dcterms:created xsi:type="dcterms:W3CDTF">2019-09-21T22:22:00Z</dcterms:created>
  <dcterms:modified xsi:type="dcterms:W3CDTF">2019-09-21T22:22:00Z</dcterms:modified>
</cp:coreProperties>
</file>