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Оператором конкурса является АО «Издательский дом «Комсомольская правда».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Сроки проведения конкурса – с 6 сентября по 15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2.1. Участвовать в конкурсе совершеннолетние граждане и юридические лица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3.1.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3.3. Заявки направляются на электронный адрес: </w:t>
      </w:r>
      <w:r w:rsidRPr="00CE45D2">
        <w:rPr>
          <w:rFonts w:ascii="Times New Roman" w:hAnsi="Times New Roman" w:cs="Times New Roman"/>
          <w:b/>
          <w:sz w:val="28"/>
          <w:szCs w:val="28"/>
          <w:u w:val="single"/>
        </w:rPr>
        <w:t>konkurs@phkp.ru</w:t>
      </w:r>
      <w:r w:rsidRPr="00CE45D2"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Pr="00CE45D2">
        <w:rPr>
          <w:rFonts w:ascii="Times New Roman" w:hAnsi="Times New Roman" w:cs="Times New Roman"/>
          <w:b/>
          <w:sz w:val="28"/>
          <w:szCs w:val="28"/>
        </w:rPr>
        <w:t>с 6 сентября по 15 октября</w:t>
      </w:r>
      <w:r w:rsidRPr="00CE45D2">
        <w:rPr>
          <w:rFonts w:ascii="Times New Roman" w:hAnsi="Times New Roman" w:cs="Times New Roman"/>
          <w:sz w:val="28"/>
          <w:szCs w:val="28"/>
        </w:rPr>
        <w:t xml:space="preserve"> 2019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4.2. Основной функционал Экспертного совета - профессиональный анализ и беспристрастная оценка работ, предоставляемых на соискание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4.3. Экспертный совет формируется ФАДН России в количестве 10 человек.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4.4. В состав Экспертного совета входят общественные деятели, а также деятели в области науки, образования и культуры.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4.5.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4.6.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4.7.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4.8. Член Экспертного совета не может оценивать проекты в номинации, если в ней заявлен проект, к которому он (или организация, которую он пр</w:t>
      </w:r>
      <w:r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5.1. Подведение итогов конкурса и определение его победителей осуществляется Экспертным советом в период с 15 октября по 23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8.1. «Лучший мультимедийный проект», «Лучший издательский проект», «Лучший научный проект», «Лучшая социальная инициатива», «За сохранение малых языков»,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2018-2019 гг.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 xml:space="preserve">«Лучшая социальная </w:t>
      </w:r>
      <w:bookmarkStart w:id="0" w:name="_GoBack"/>
      <w:bookmarkEnd w:id="0"/>
      <w:r w:rsidRPr="00CE45D2">
        <w:rPr>
          <w:rFonts w:ascii="Times New Roman" w:hAnsi="Times New Roman" w:cs="Times New Roman"/>
          <w:i/>
          <w:sz w:val="28"/>
          <w:szCs w:val="28"/>
        </w:rPr>
        <w:t>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малых языков».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7"/>
    <w:rsid w:val="000D4A77"/>
    <w:rsid w:val="008D427E"/>
    <w:rsid w:val="00C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BB96-1FD0-4630-B4A2-D9AB85F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cp:keywords/>
  <dc:description/>
  <cp:lastModifiedBy>Гараев Е.Т.</cp:lastModifiedBy>
  <cp:revision>2</cp:revision>
  <dcterms:created xsi:type="dcterms:W3CDTF">2019-09-09T10:44:00Z</dcterms:created>
  <dcterms:modified xsi:type="dcterms:W3CDTF">2019-09-09T10:50:00Z</dcterms:modified>
</cp:coreProperties>
</file>